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9"/>
        <w:gridCol w:w="1527"/>
        <w:gridCol w:w="84"/>
        <w:gridCol w:w="2017"/>
        <w:gridCol w:w="393"/>
        <w:gridCol w:w="1984"/>
      </w:tblGrid>
      <w:tr w:rsidR="007D382B" w:rsidRPr="005C6B2A" w14:paraId="35A2D414" w14:textId="77777777" w:rsidTr="006A5B1D">
        <w:tc>
          <w:tcPr>
            <w:tcW w:w="10774" w:type="dxa"/>
            <w:gridSpan w:val="6"/>
            <w:shd w:val="clear" w:color="auto" w:fill="D9D9D9" w:themeFill="background1" w:themeFillShade="D9"/>
          </w:tcPr>
          <w:p w14:paraId="470C1588" w14:textId="77777777" w:rsidR="0079765A" w:rsidRPr="005C6B2A" w:rsidRDefault="0079765A" w:rsidP="00215541">
            <w:pPr>
              <w:rPr>
                <w:rFonts w:ascii="Cambria" w:hAnsi="Cambria" w:cstheme="minorHAnsi"/>
                <w:sz w:val="20"/>
                <w:szCs w:val="20"/>
              </w:rPr>
            </w:pPr>
            <w:bookmarkStart w:id="0" w:name="_Hlk114149009"/>
            <w:r w:rsidRPr="005C6B2A">
              <w:rPr>
                <w:rFonts w:ascii="Cambria" w:hAnsi="Cambria" w:cstheme="minorHAnsi"/>
                <w:b/>
                <w:sz w:val="20"/>
                <w:szCs w:val="20"/>
              </w:rPr>
              <w:t>1.</w:t>
            </w:r>
            <w:r w:rsidRPr="005C6B2A">
              <w:rPr>
                <w:rFonts w:ascii="Cambria" w:hAnsi="Cambria" w:cstheme="minorHAnsi"/>
                <w:b/>
                <w:sz w:val="20"/>
                <w:szCs w:val="20"/>
                <w:lang w:val="el-GR"/>
              </w:rPr>
              <w:t>ΓΕΝΙΚΑ</w:t>
            </w:r>
          </w:p>
        </w:tc>
      </w:tr>
      <w:tr w:rsidR="007D382B" w:rsidRPr="005C6B2A" w14:paraId="32DB9ABB" w14:textId="77777777" w:rsidTr="006A5B1D">
        <w:tc>
          <w:tcPr>
            <w:tcW w:w="4769" w:type="dxa"/>
            <w:shd w:val="clear" w:color="auto" w:fill="F2F2F2" w:themeFill="background1" w:themeFillShade="F2"/>
          </w:tcPr>
          <w:p w14:paraId="42AEDCA8" w14:textId="77777777" w:rsidR="0079765A" w:rsidRPr="005C6B2A" w:rsidRDefault="0079765A" w:rsidP="00215541">
            <w:pPr>
              <w:jc w:val="right"/>
              <w:rPr>
                <w:rFonts w:ascii="Cambria" w:hAnsi="Cambria" w:cstheme="minorHAnsi"/>
                <w:b/>
                <w:sz w:val="20"/>
                <w:szCs w:val="20"/>
                <w:lang w:val="el-GR"/>
              </w:rPr>
            </w:pPr>
            <w:r w:rsidRPr="005C6B2A">
              <w:rPr>
                <w:rFonts w:ascii="Cambria" w:hAnsi="Cambria" w:cstheme="minorHAnsi"/>
                <w:b/>
                <w:sz w:val="20"/>
                <w:szCs w:val="20"/>
                <w:lang w:val="el-GR"/>
              </w:rPr>
              <w:t>ΣΧΟΛΗ</w:t>
            </w:r>
          </w:p>
        </w:tc>
        <w:tc>
          <w:tcPr>
            <w:tcW w:w="6005" w:type="dxa"/>
            <w:gridSpan w:val="5"/>
          </w:tcPr>
          <w:p w14:paraId="4953E742" w14:textId="11ACD955" w:rsidR="0079765A" w:rsidRPr="005C6B2A" w:rsidRDefault="007D382B" w:rsidP="00215541">
            <w:pPr>
              <w:rPr>
                <w:rFonts w:ascii="Cambria" w:hAnsi="Cambria" w:cstheme="minorHAnsi"/>
                <w:sz w:val="20"/>
                <w:szCs w:val="20"/>
                <w:lang w:val="el-GR"/>
              </w:rPr>
            </w:pPr>
            <w:r w:rsidRPr="005C6B2A">
              <w:rPr>
                <w:rFonts w:ascii="Cambria" w:hAnsi="Cambria" w:cstheme="minorHAnsi"/>
                <w:sz w:val="20"/>
                <w:szCs w:val="20"/>
                <w:lang w:val="el-GR"/>
              </w:rPr>
              <w:t>Σχολή Γεωπονικών Επιστημών</w:t>
            </w:r>
          </w:p>
        </w:tc>
      </w:tr>
      <w:tr w:rsidR="007D382B" w:rsidRPr="005C6B2A" w14:paraId="7492E98F" w14:textId="77777777" w:rsidTr="006A5B1D">
        <w:tc>
          <w:tcPr>
            <w:tcW w:w="4769" w:type="dxa"/>
            <w:shd w:val="clear" w:color="auto" w:fill="F2F2F2" w:themeFill="background1" w:themeFillShade="F2"/>
          </w:tcPr>
          <w:p w14:paraId="2DCBC3EA" w14:textId="77777777" w:rsidR="0079765A" w:rsidRPr="005C6B2A" w:rsidRDefault="0079765A" w:rsidP="00215541">
            <w:pPr>
              <w:jc w:val="right"/>
              <w:rPr>
                <w:rFonts w:ascii="Cambria" w:hAnsi="Cambria" w:cstheme="minorHAnsi"/>
                <w:b/>
                <w:sz w:val="20"/>
                <w:szCs w:val="20"/>
                <w:lang w:val="el-GR"/>
              </w:rPr>
            </w:pPr>
            <w:r w:rsidRPr="005C6B2A">
              <w:rPr>
                <w:rFonts w:ascii="Cambria" w:hAnsi="Cambria" w:cstheme="minorHAnsi"/>
                <w:b/>
                <w:sz w:val="20"/>
                <w:szCs w:val="20"/>
                <w:lang w:val="el-GR"/>
              </w:rPr>
              <w:t>ΤΜΗΜΑ</w:t>
            </w:r>
          </w:p>
        </w:tc>
        <w:tc>
          <w:tcPr>
            <w:tcW w:w="6005" w:type="dxa"/>
            <w:gridSpan w:val="5"/>
          </w:tcPr>
          <w:p w14:paraId="7D27A286" w14:textId="5750CFA6" w:rsidR="0079765A" w:rsidRPr="005C6B2A" w:rsidRDefault="007D382B" w:rsidP="00215541">
            <w:pPr>
              <w:rPr>
                <w:rFonts w:ascii="Cambria" w:hAnsi="Cambria" w:cstheme="minorHAnsi"/>
                <w:sz w:val="20"/>
                <w:szCs w:val="20"/>
                <w:lang w:val="el-GR"/>
              </w:rPr>
            </w:pPr>
            <w:r w:rsidRPr="005C6B2A">
              <w:rPr>
                <w:rFonts w:ascii="Cambria" w:hAnsi="Cambria" w:cstheme="minorHAnsi"/>
                <w:sz w:val="20"/>
                <w:szCs w:val="20"/>
                <w:lang w:val="el-GR"/>
              </w:rPr>
              <w:t xml:space="preserve">Τμήμα Γεωπονίας Ιχθυολογίας </w:t>
            </w:r>
            <w:r w:rsidR="005348E2" w:rsidRPr="005C6B2A">
              <w:rPr>
                <w:rFonts w:ascii="Cambria" w:hAnsi="Cambria" w:cstheme="minorHAnsi"/>
                <w:sz w:val="20"/>
                <w:szCs w:val="20"/>
                <w:lang w:val="el-GR"/>
              </w:rPr>
              <w:t>και</w:t>
            </w:r>
            <w:r w:rsidRPr="005C6B2A">
              <w:rPr>
                <w:rFonts w:ascii="Cambria" w:hAnsi="Cambria" w:cstheme="minorHAnsi"/>
                <w:sz w:val="20"/>
                <w:szCs w:val="20"/>
                <w:lang w:val="el-GR"/>
              </w:rPr>
              <w:t xml:space="preserve"> Υδάτινου Περιβάλλοντος (τΓΙΥΠ)</w:t>
            </w:r>
          </w:p>
        </w:tc>
      </w:tr>
      <w:tr w:rsidR="007D382B" w:rsidRPr="005C6B2A" w14:paraId="79CB177C" w14:textId="77777777" w:rsidTr="006A5B1D">
        <w:tc>
          <w:tcPr>
            <w:tcW w:w="4769" w:type="dxa"/>
            <w:shd w:val="clear" w:color="auto" w:fill="F2F2F2" w:themeFill="background1" w:themeFillShade="F2"/>
          </w:tcPr>
          <w:p w14:paraId="43170EF5" w14:textId="77777777" w:rsidR="0079765A" w:rsidRPr="005C6B2A" w:rsidRDefault="0079765A" w:rsidP="00215541">
            <w:pPr>
              <w:jc w:val="right"/>
              <w:rPr>
                <w:rFonts w:ascii="Cambria" w:hAnsi="Cambria" w:cstheme="minorHAnsi"/>
                <w:b/>
                <w:sz w:val="20"/>
                <w:szCs w:val="20"/>
                <w:lang w:val="el-GR"/>
              </w:rPr>
            </w:pPr>
            <w:r w:rsidRPr="005C6B2A">
              <w:rPr>
                <w:rFonts w:ascii="Cambria" w:hAnsi="Cambria" w:cstheme="minorHAnsi"/>
                <w:b/>
                <w:sz w:val="20"/>
                <w:szCs w:val="20"/>
                <w:lang w:val="el-GR"/>
              </w:rPr>
              <w:t xml:space="preserve">ΕΠΙΠΕΔΟ ΣΠΟΥΔΩΝ </w:t>
            </w:r>
          </w:p>
        </w:tc>
        <w:tc>
          <w:tcPr>
            <w:tcW w:w="6005" w:type="dxa"/>
            <w:gridSpan w:val="5"/>
          </w:tcPr>
          <w:p w14:paraId="66A59828" w14:textId="3F6E51D3" w:rsidR="0079765A" w:rsidRPr="005C6B2A" w:rsidRDefault="007D382B" w:rsidP="00215541">
            <w:pPr>
              <w:rPr>
                <w:rFonts w:ascii="Cambria" w:hAnsi="Cambria" w:cstheme="minorHAnsi"/>
                <w:sz w:val="20"/>
                <w:szCs w:val="20"/>
                <w:lang w:val="el-GR"/>
              </w:rPr>
            </w:pPr>
            <w:r w:rsidRPr="005C6B2A">
              <w:rPr>
                <w:rFonts w:ascii="Cambria" w:hAnsi="Cambria" w:cstheme="minorHAnsi"/>
                <w:sz w:val="20"/>
                <w:szCs w:val="20"/>
                <w:lang w:val="el-GR"/>
              </w:rPr>
              <w:t>Πρ</w:t>
            </w:r>
            <w:r w:rsidR="005348E2" w:rsidRPr="005C6B2A">
              <w:rPr>
                <w:rFonts w:ascii="Cambria" w:hAnsi="Cambria" w:cstheme="minorHAnsi"/>
                <w:sz w:val="20"/>
                <w:szCs w:val="20"/>
                <w:lang w:val="el-GR"/>
              </w:rPr>
              <w:t>οπτυχιακό</w:t>
            </w:r>
          </w:p>
        </w:tc>
      </w:tr>
      <w:tr w:rsidR="006A5B1D" w:rsidRPr="005C6B2A" w14:paraId="4D776F29" w14:textId="77777777" w:rsidTr="005C6B2A">
        <w:tc>
          <w:tcPr>
            <w:tcW w:w="4769" w:type="dxa"/>
            <w:shd w:val="clear" w:color="auto" w:fill="F2F2F2" w:themeFill="background1" w:themeFillShade="F2"/>
          </w:tcPr>
          <w:p w14:paraId="7F50F1E5" w14:textId="77777777" w:rsidR="006A5B1D" w:rsidRPr="005C6B2A" w:rsidRDefault="006A5B1D" w:rsidP="00FC0C2B">
            <w:pPr>
              <w:jc w:val="right"/>
              <w:rPr>
                <w:rFonts w:ascii="Cambria" w:hAnsi="Cambria" w:cstheme="minorHAnsi"/>
                <w:b/>
                <w:sz w:val="20"/>
                <w:szCs w:val="20"/>
              </w:rPr>
            </w:pPr>
            <w:r w:rsidRPr="005C6B2A">
              <w:rPr>
                <w:rFonts w:ascii="Cambria" w:hAnsi="Cambria" w:cstheme="minorHAnsi"/>
                <w:b/>
                <w:sz w:val="20"/>
                <w:szCs w:val="20"/>
                <w:lang w:val="el-GR"/>
              </w:rPr>
              <w:t>ΚΩΔΙΚΟΣ ΜΑΘΗΜΑΤΟΣ</w:t>
            </w:r>
          </w:p>
        </w:tc>
        <w:tc>
          <w:tcPr>
            <w:tcW w:w="1611" w:type="dxa"/>
            <w:gridSpan w:val="2"/>
          </w:tcPr>
          <w:p w14:paraId="5F5CD626" w14:textId="0BB3CC95" w:rsidR="006A5B1D" w:rsidRPr="005C6B2A" w:rsidRDefault="006A5B1D" w:rsidP="00FC0C2B">
            <w:pPr>
              <w:rPr>
                <w:rFonts w:ascii="Cambria" w:hAnsi="Cambria" w:cstheme="minorHAnsi"/>
                <w:b/>
                <w:bCs/>
                <w:sz w:val="20"/>
                <w:szCs w:val="20"/>
                <w:lang w:val="el-GR"/>
              </w:rPr>
            </w:pPr>
            <w:r w:rsidRPr="005C6B2A">
              <w:rPr>
                <w:rFonts w:ascii="Cambria" w:hAnsi="Cambria" w:cs="Arial"/>
                <w:b/>
                <w:bCs/>
                <w:color w:val="000000"/>
                <w:sz w:val="20"/>
                <w:szCs w:val="20"/>
                <w:lang w:val="el-GR"/>
              </w:rPr>
              <w:t>ΔΥ0914</w:t>
            </w:r>
          </w:p>
        </w:tc>
        <w:tc>
          <w:tcPr>
            <w:tcW w:w="2410" w:type="dxa"/>
            <w:gridSpan w:val="2"/>
            <w:shd w:val="clear" w:color="auto" w:fill="F2F2F2" w:themeFill="background1" w:themeFillShade="F2"/>
          </w:tcPr>
          <w:p w14:paraId="079068AB" w14:textId="77777777" w:rsidR="006A5B1D" w:rsidRPr="005C6B2A" w:rsidRDefault="006A5B1D" w:rsidP="00FC0C2B">
            <w:pPr>
              <w:jc w:val="right"/>
              <w:rPr>
                <w:rFonts w:ascii="Cambria" w:hAnsi="Cambria" w:cstheme="minorHAnsi"/>
                <w:b/>
                <w:sz w:val="20"/>
                <w:szCs w:val="20"/>
              </w:rPr>
            </w:pPr>
            <w:r w:rsidRPr="005C6B2A">
              <w:rPr>
                <w:rFonts w:ascii="Cambria" w:hAnsi="Cambria" w:cstheme="minorHAnsi"/>
                <w:b/>
                <w:sz w:val="20"/>
                <w:szCs w:val="20"/>
                <w:lang w:val="el-GR"/>
              </w:rPr>
              <w:t>ΕΞΑΜΗΝΟ ΣΠΟΥΔΩΝ</w:t>
            </w:r>
          </w:p>
        </w:tc>
        <w:tc>
          <w:tcPr>
            <w:tcW w:w="1984" w:type="dxa"/>
          </w:tcPr>
          <w:p w14:paraId="32675095" w14:textId="77777777" w:rsidR="006A5B1D" w:rsidRPr="005C6B2A" w:rsidRDefault="006A5B1D" w:rsidP="00FC0C2B">
            <w:pPr>
              <w:ind w:right="461"/>
              <w:rPr>
                <w:rFonts w:ascii="Cambria" w:hAnsi="Cambria" w:cstheme="minorHAnsi"/>
                <w:b/>
                <w:sz w:val="20"/>
                <w:szCs w:val="20"/>
                <w:lang w:val="el-GR"/>
              </w:rPr>
            </w:pPr>
            <w:r w:rsidRPr="005C6B2A">
              <w:rPr>
                <w:rFonts w:ascii="Cambria" w:hAnsi="Cambria" w:cstheme="minorHAnsi"/>
                <w:b/>
                <w:sz w:val="20"/>
                <w:szCs w:val="20"/>
                <w:lang w:val="el-GR"/>
              </w:rPr>
              <w:t xml:space="preserve"> 3</w:t>
            </w:r>
            <w:r w:rsidRPr="005C6B2A">
              <w:rPr>
                <w:rFonts w:ascii="Cambria" w:hAnsi="Cambria" w:cstheme="minorHAnsi"/>
                <w:b/>
                <w:sz w:val="20"/>
                <w:szCs w:val="20"/>
                <w:vertAlign w:val="superscript"/>
                <w:lang w:val="el-GR"/>
              </w:rPr>
              <w:t>ο</w:t>
            </w:r>
            <w:r w:rsidRPr="005C6B2A">
              <w:rPr>
                <w:rFonts w:ascii="Cambria" w:hAnsi="Cambria" w:cstheme="minorHAnsi"/>
                <w:b/>
                <w:sz w:val="20"/>
                <w:szCs w:val="20"/>
                <w:lang w:val="el-GR"/>
              </w:rPr>
              <w:t xml:space="preserve"> </w:t>
            </w:r>
          </w:p>
        </w:tc>
      </w:tr>
      <w:tr w:rsidR="00FC0C2B" w:rsidRPr="005C6B2A" w14:paraId="5C8B8219" w14:textId="77777777" w:rsidTr="006A5B1D">
        <w:trPr>
          <w:trHeight w:val="375"/>
        </w:trPr>
        <w:tc>
          <w:tcPr>
            <w:tcW w:w="4769" w:type="dxa"/>
            <w:shd w:val="clear" w:color="auto" w:fill="F2F2F2" w:themeFill="background1" w:themeFillShade="F2"/>
            <w:vAlign w:val="center"/>
          </w:tcPr>
          <w:p w14:paraId="79F047C4" w14:textId="77777777" w:rsidR="00FC0C2B" w:rsidRPr="005C6B2A" w:rsidRDefault="00FC0C2B" w:rsidP="00FC0C2B">
            <w:pPr>
              <w:jc w:val="right"/>
              <w:rPr>
                <w:rFonts w:ascii="Cambria" w:hAnsi="Cambria" w:cstheme="minorHAnsi"/>
                <w:b/>
                <w:sz w:val="20"/>
                <w:szCs w:val="20"/>
                <w:lang w:val="el-GR"/>
              </w:rPr>
            </w:pPr>
            <w:r w:rsidRPr="005C6B2A">
              <w:rPr>
                <w:rFonts w:ascii="Cambria" w:hAnsi="Cambria" w:cstheme="minorHAnsi"/>
                <w:b/>
                <w:sz w:val="20"/>
                <w:szCs w:val="20"/>
                <w:lang w:val="el-GR"/>
              </w:rPr>
              <w:t>ΤΙΤΛΟΣ ΜΑΘΗΜΑΤΟΣ</w:t>
            </w:r>
          </w:p>
        </w:tc>
        <w:tc>
          <w:tcPr>
            <w:tcW w:w="6005" w:type="dxa"/>
            <w:gridSpan w:val="5"/>
            <w:vAlign w:val="center"/>
          </w:tcPr>
          <w:p w14:paraId="11FE1C2C" w14:textId="2BF67736" w:rsidR="00FC0C2B" w:rsidRPr="005C6B2A" w:rsidRDefault="00FC0C2B" w:rsidP="005C6B2A">
            <w:pPr>
              <w:jc w:val="center"/>
              <w:rPr>
                <w:rFonts w:ascii="Cambria" w:hAnsi="Cambria" w:cstheme="minorHAnsi"/>
                <w:b/>
                <w:bCs/>
                <w:sz w:val="20"/>
                <w:szCs w:val="20"/>
                <w:lang w:val="el-GR"/>
              </w:rPr>
            </w:pPr>
            <w:r w:rsidRPr="005C6B2A">
              <w:rPr>
                <w:rFonts w:ascii="Cambria" w:hAnsi="Cambria" w:cs="Arial"/>
                <w:b/>
                <w:bCs/>
                <w:color w:val="000000"/>
                <w:sz w:val="20"/>
                <w:szCs w:val="20"/>
                <w:lang w:val="el-GR"/>
              </w:rPr>
              <w:t>ΠΟΤΑΜΙΑ ΥΔΡΑΥΛΙΚΗ</w:t>
            </w:r>
          </w:p>
        </w:tc>
      </w:tr>
      <w:tr w:rsidR="00FC0C2B" w:rsidRPr="005C6B2A" w14:paraId="323BA64E" w14:textId="77777777" w:rsidTr="006A5B1D">
        <w:trPr>
          <w:trHeight w:val="196"/>
        </w:trPr>
        <w:tc>
          <w:tcPr>
            <w:tcW w:w="6296" w:type="dxa"/>
            <w:gridSpan w:val="2"/>
            <w:shd w:val="clear" w:color="auto" w:fill="F2F2F2" w:themeFill="background1" w:themeFillShade="F2"/>
            <w:vAlign w:val="center"/>
          </w:tcPr>
          <w:p w14:paraId="6F0AE92C" w14:textId="6BC36E67" w:rsidR="00FC0C2B" w:rsidRPr="005C6B2A" w:rsidRDefault="00FC0C2B" w:rsidP="00FC0C2B">
            <w:pPr>
              <w:jc w:val="center"/>
              <w:rPr>
                <w:rFonts w:ascii="Cambria" w:hAnsi="Cambria" w:cstheme="minorHAnsi"/>
                <w:b/>
                <w:sz w:val="20"/>
                <w:szCs w:val="20"/>
                <w:lang w:val="el-GR"/>
              </w:rPr>
            </w:pPr>
            <w:r w:rsidRPr="005C6B2A">
              <w:rPr>
                <w:rFonts w:ascii="Cambria" w:hAnsi="Cambria" w:cstheme="minorHAnsi"/>
                <w:b/>
                <w:sz w:val="20"/>
                <w:szCs w:val="20"/>
                <w:lang w:val="el-GR"/>
              </w:rPr>
              <w:t xml:space="preserve">ΑΥΤΟΤΕΛΕΙΣ ΔΙΔΑΚΤΙΚΕΣ ΔΡΑΣΤΗΡΙΟΤΗΤΕΣ </w:t>
            </w:r>
            <w:r w:rsidRPr="005C6B2A">
              <w:rPr>
                <w:rFonts w:ascii="Cambria" w:hAnsi="Cambria" w:cstheme="minorHAnsi"/>
                <w:b/>
                <w:sz w:val="20"/>
                <w:szCs w:val="20"/>
                <w:lang w:val="el-GR"/>
              </w:rPr>
              <w:br/>
            </w:r>
            <w:r w:rsidRPr="005C6B2A">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01" w:type="dxa"/>
            <w:gridSpan w:val="2"/>
            <w:shd w:val="clear" w:color="auto" w:fill="F2F2F2" w:themeFill="background1" w:themeFillShade="F2"/>
            <w:vAlign w:val="center"/>
          </w:tcPr>
          <w:p w14:paraId="10A03300" w14:textId="77777777" w:rsidR="00FC0C2B" w:rsidRPr="005C6B2A" w:rsidRDefault="00FC0C2B" w:rsidP="00FC0C2B">
            <w:pPr>
              <w:jc w:val="center"/>
              <w:rPr>
                <w:rFonts w:ascii="Cambria" w:hAnsi="Cambria" w:cstheme="minorHAnsi"/>
                <w:b/>
                <w:sz w:val="20"/>
                <w:szCs w:val="20"/>
                <w:lang w:val="el-GR"/>
              </w:rPr>
            </w:pPr>
            <w:r w:rsidRPr="005C6B2A">
              <w:rPr>
                <w:rFonts w:ascii="Cambria" w:hAnsi="Cambria" w:cstheme="minorHAnsi"/>
                <w:b/>
                <w:sz w:val="20"/>
                <w:szCs w:val="20"/>
                <w:lang w:val="el-GR"/>
              </w:rPr>
              <w:t>ΕΒΔΟΜΑΔΙΑΙΕΣ</w:t>
            </w:r>
            <w:r w:rsidRPr="005C6B2A">
              <w:rPr>
                <w:rFonts w:ascii="Cambria" w:hAnsi="Cambria" w:cstheme="minorHAnsi"/>
                <w:b/>
                <w:sz w:val="20"/>
                <w:szCs w:val="20"/>
                <w:lang w:val="el-GR"/>
              </w:rPr>
              <w:br/>
              <w:t>ΩΡΕΣ ΔΙΔΑΣΚΑΛΙΑΣ</w:t>
            </w:r>
          </w:p>
        </w:tc>
        <w:tc>
          <w:tcPr>
            <w:tcW w:w="2377" w:type="dxa"/>
            <w:gridSpan w:val="2"/>
            <w:shd w:val="clear" w:color="auto" w:fill="F2F2F2" w:themeFill="background1" w:themeFillShade="F2"/>
            <w:vAlign w:val="center"/>
          </w:tcPr>
          <w:p w14:paraId="6CD13DC5" w14:textId="77777777" w:rsidR="00FC0C2B" w:rsidRPr="005C6B2A" w:rsidRDefault="00FC0C2B" w:rsidP="00FC0C2B">
            <w:pPr>
              <w:jc w:val="center"/>
              <w:rPr>
                <w:rFonts w:ascii="Cambria" w:hAnsi="Cambria" w:cstheme="minorHAnsi"/>
                <w:b/>
                <w:sz w:val="20"/>
                <w:szCs w:val="20"/>
                <w:lang w:val="el-GR"/>
              </w:rPr>
            </w:pPr>
            <w:r w:rsidRPr="005C6B2A">
              <w:rPr>
                <w:rFonts w:ascii="Cambria" w:hAnsi="Cambria" w:cstheme="minorHAnsi"/>
                <w:b/>
                <w:sz w:val="20"/>
                <w:szCs w:val="20"/>
                <w:lang w:val="el-GR"/>
              </w:rPr>
              <w:t>ΠΙΣΤΩΤΙΚΕΣ ΜΟΝΑΔΕΣ</w:t>
            </w:r>
          </w:p>
        </w:tc>
      </w:tr>
      <w:tr w:rsidR="00FC0C2B" w:rsidRPr="005C6B2A" w14:paraId="7318D03C" w14:textId="77777777" w:rsidTr="006A5B1D">
        <w:trPr>
          <w:trHeight w:val="194"/>
        </w:trPr>
        <w:tc>
          <w:tcPr>
            <w:tcW w:w="6296" w:type="dxa"/>
            <w:gridSpan w:val="2"/>
          </w:tcPr>
          <w:p w14:paraId="3567BC01" w14:textId="4FDCC2F1" w:rsidR="00FC0C2B" w:rsidRPr="005C6B2A" w:rsidRDefault="00FC0C2B" w:rsidP="00FC0C2B">
            <w:pPr>
              <w:rPr>
                <w:rFonts w:ascii="Cambria" w:hAnsi="Cambria" w:cstheme="minorHAnsi"/>
                <w:sz w:val="20"/>
                <w:szCs w:val="20"/>
                <w:lang w:val="el-GR"/>
              </w:rPr>
            </w:pPr>
          </w:p>
        </w:tc>
        <w:tc>
          <w:tcPr>
            <w:tcW w:w="2101" w:type="dxa"/>
            <w:gridSpan w:val="2"/>
          </w:tcPr>
          <w:p w14:paraId="67A438A5" w14:textId="679064A5" w:rsidR="00FC0C2B" w:rsidRPr="005C6B2A" w:rsidRDefault="00FC0C2B" w:rsidP="00FC0C2B">
            <w:pPr>
              <w:jc w:val="center"/>
              <w:rPr>
                <w:rFonts w:ascii="Cambria" w:hAnsi="Cambria" w:cstheme="minorHAnsi"/>
                <w:sz w:val="20"/>
                <w:szCs w:val="20"/>
                <w:lang w:val="el-GR"/>
              </w:rPr>
            </w:pPr>
            <w:r w:rsidRPr="005C6B2A">
              <w:rPr>
                <w:rFonts w:ascii="Cambria" w:hAnsi="Cambria" w:cstheme="minorHAnsi"/>
                <w:sz w:val="20"/>
                <w:szCs w:val="20"/>
                <w:lang w:val="el-GR"/>
              </w:rPr>
              <w:t>2Θ+2Ε</w:t>
            </w:r>
          </w:p>
        </w:tc>
        <w:tc>
          <w:tcPr>
            <w:tcW w:w="2377" w:type="dxa"/>
            <w:gridSpan w:val="2"/>
          </w:tcPr>
          <w:p w14:paraId="221DFA52" w14:textId="2971F6EB" w:rsidR="00FC0C2B" w:rsidRPr="005C6B2A" w:rsidRDefault="00FC0C2B" w:rsidP="00FC0C2B">
            <w:pPr>
              <w:jc w:val="center"/>
              <w:rPr>
                <w:rFonts w:ascii="Cambria" w:hAnsi="Cambria" w:cstheme="minorHAnsi"/>
                <w:sz w:val="20"/>
                <w:szCs w:val="20"/>
                <w:lang w:val="el-GR"/>
              </w:rPr>
            </w:pPr>
            <w:r w:rsidRPr="005C6B2A">
              <w:rPr>
                <w:rFonts w:ascii="Cambria" w:hAnsi="Cambria" w:cstheme="minorHAnsi"/>
                <w:sz w:val="20"/>
                <w:szCs w:val="20"/>
                <w:lang w:val="el-GR"/>
              </w:rPr>
              <w:t>5</w:t>
            </w:r>
          </w:p>
        </w:tc>
      </w:tr>
      <w:tr w:rsidR="00FC0C2B" w:rsidRPr="005C6B2A" w14:paraId="41EB3AE7" w14:textId="77777777" w:rsidTr="006A5B1D">
        <w:trPr>
          <w:trHeight w:val="180"/>
        </w:trPr>
        <w:tc>
          <w:tcPr>
            <w:tcW w:w="4769" w:type="dxa"/>
            <w:shd w:val="clear" w:color="auto" w:fill="F2F2F2" w:themeFill="background1" w:themeFillShade="F2"/>
          </w:tcPr>
          <w:p w14:paraId="16A3DDEC" w14:textId="7B77CDF4" w:rsidR="00FC0C2B" w:rsidRPr="005C6B2A" w:rsidRDefault="00FC0C2B" w:rsidP="00FC0C2B">
            <w:pPr>
              <w:jc w:val="right"/>
              <w:rPr>
                <w:rFonts w:ascii="Cambria" w:hAnsi="Cambria" w:cstheme="minorHAnsi"/>
                <w:i/>
                <w:sz w:val="20"/>
                <w:szCs w:val="20"/>
                <w:lang w:val="el-GR"/>
              </w:rPr>
            </w:pPr>
            <w:r w:rsidRPr="005C6B2A">
              <w:rPr>
                <w:rFonts w:ascii="Cambria" w:hAnsi="Cambria" w:cstheme="minorHAnsi"/>
                <w:b/>
                <w:sz w:val="20"/>
                <w:szCs w:val="20"/>
                <w:lang w:val="el-GR"/>
              </w:rPr>
              <w:t>ΤΥΠΟΣ ΜΑΘΗΜΑΤΟΣ</w:t>
            </w:r>
          </w:p>
        </w:tc>
        <w:tc>
          <w:tcPr>
            <w:tcW w:w="6005" w:type="dxa"/>
            <w:gridSpan w:val="5"/>
          </w:tcPr>
          <w:p w14:paraId="27855A70" w14:textId="632F7E0D" w:rsidR="00FC0C2B" w:rsidRPr="005C6B2A" w:rsidRDefault="00FC0C2B" w:rsidP="00FC0C2B">
            <w:pPr>
              <w:tabs>
                <w:tab w:val="left" w:pos="990"/>
              </w:tabs>
              <w:rPr>
                <w:rFonts w:ascii="Cambria" w:hAnsi="Cambria" w:cstheme="minorHAnsi"/>
                <w:sz w:val="20"/>
                <w:szCs w:val="20"/>
                <w:lang w:val="el-GR"/>
              </w:rPr>
            </w:pPr>
            <w:r w:rsidRPr="005C6B2A">
              <w:rPr>
                <w:rFonts w:ascii="Cambria" w:hAnsi="Cambria" w:cs="Arial"/>
                <w:color w:val="000000"/>
                <w:sz w:val="20"/>
                <w:szCs w:val="20"/>
                <w:lang w:val="el-GR"/>
              </w:rPr>
              <w:t>Υποχρεωτικό</w:t>
            </w:r>
          </w:p>
        </w:tc>
      </w:tr>
      <w:tr w:rsidR="00FC0C2B" w:rsidRPr="005C6B2A" w14:paraId="112134F8" w14:textId="77777777" w:rsidTr="006A5B1D">
        <w:tc>
          <w:tcPr>
            <w:tcW w:w="4769" w:type="dxa"/>
            <w:shd w:val="clear" w:color="auto" w:fill="F2F2F2" w:themeFill="background1" w:themeFillShade="F2"/>
          </w:tcPr>
          <w:p w14:paraId="783F7CF1" w14:textId="77777777" w:rsidR="00FC0C2B" w:rsidRPr="005C6B2A" w:rsidRDefault="00FC0C2B" w:rsidP="00FC0C2B">
            <w:pPr>
              <w:jc w:val="right"/>
              <w:rPr>
                <w:rFonts w:ascii="Cambria" w:hAnsi="Cambria" w:cstheme="minorHAnsi"/>
                <w:b/>
                <w:sz w:val="20"/>
                <w:szCs w:val="20"/>
                <w:lang w:val="el-GR"/>
              </w:rPr>
            </w:pPr>
            <w:r w:rsidRPr="005C6B2A">
              <w:rPr>
                <w:rFonts w:ascii="Cambria" w:hAnsi="Cambria" w:cstheme="minorHAnsi"/>
                <w:b/>
                <w:sz w:val="20"/>
                <w:szCs w:val="20"/>
                <w:lang w:val="el-GR"/>
              </w:rPr>
              <w:t>ΠΡΟΑΠΑΙΤΟΥΜΕΝΑ ΜΑΘΗΜΑΤΑ:</w:t>
            </w:r>
          </w:p>
        </w:tc>
        <w:tc>
          <w:tcPr>
            <w:tcW w:w="6005" w:type="dxa"/>
            <w:gridSpan w:val="5"/>
          </w:tcPr>
          <w:p w14:paraId="36A91F44" w14:textId="36115783" w:rsidR="00FC0C2B" w:rsidRPr="005C6B2A" w:rsidRDefault="00FC0C2B" w:rsidP="00FC0C2B">
            <w:pPr>
              <w:rPr>
                <w:rFonts w:ascii="Cambria" w:hAnsi="Cambria" w:cstheme="minorHAnsi"/>
                <w:sz w:val="20"/>
                <w:szCs w:val="20"/>
                <w:lang w:val="el-GR"/>
              </w:rPr>
            </w:pPr>
          </w:p>
        </w:tc>
      </w:tr>
      <w:tr w:rsidR="00FC0C2B" w:rsidRPr="005C6B2A" w14:paraId="643294CE" w14:textId="77777777" w:rsidTr="006A5B1D">
        <w:tc>
          <w:tcPr>
            <w:tcW w:w="4769" w:type="dxa"/>
            <w:shd w:val="clear" w:color="auto" w:fill="F2F2F2" w:themeFill="background1" w:themeFillShade="F2"/>
          </w:tcPr>
          <w:p w14:paraId="41F9C996" w14:textId="6E760357" w:rsidR="00FC0C2B" w:rsidRPr="005C6B2A" w:rsidRDefault="00FC0C2B" w:rsidP="00FC0C2B">
            <w:pPr>
              <w:jc w:val="right"/>
              <w:rPr>
                <w:rFonts w:ascii="Cambria" w:hAnsi="Cambria" w:cstheme="minorHAnsi"/>
                <w:b/>
                <w:sz w:val="20"/>
                <w:szCs w:val="20"/>
              </w:rPr>
            </w:pPr>
            <w:r w:rsidRPr="005C6B2A">
              <w:rPr>
                <w:rFonts w:ascii="Cambria" w:hAnsi="Cambria" w:cstheme="minorHAnsi"/>
                <w:b/>
                <w:sz w:val="20"/>
                <w:szCs w:val="20"/>
                <w:lang w:val="el-GR"/>
              </w:rPr>
              <w:t>Γ</w:t>
            </w:r>
            <w:r w:rsidRPr="005C6B2A">
              <w:rPr>
                <w:rFonts w:ascii="Cambria" w:hAnsi="Cambria" w:cstheme="minorHAnsi"/>
                <w:b/>
                <w:sz w:val="20"/>
                <w:szCs w:val="20"/>
              </w:rPr>
              <w:t>ΛΩΣΣΑ ΔΙΔΑΣΚΑΛΙΑΣ</w:t>
            </w:r>
            <w:r w:rsidRPr="005C6B2A">
              <w:rPr>
                <w:rFonts w:ascii="Cambria" w:hAnsi="Cambria" w:cstheme="minorHAnsi"/>
                <w:b/>
                <w:sz w:val="20"/>
                <w:szCs w:val="20"/>
                <w:lang w:val="el-GR"/>
              </w:rPr>
              <w:t xml:space="preserve"> και ΕΞΕΤΑΣΕΩΝ</w:t>
            </w:r>
            <w:r w:rsidRPr="005C6B2A">
              <w:rPr>
                <w:rFonts w:ascii="Cambria" w:hAnsi="Cambria" w:cstheme="minorHAnsi"/>
                <w:b/>
                <w:sz w:val="20"/>
                <w:szCs w:val="20"/>
              </w:rPr>
              <w:t>:</w:t>
            </w:r>
          </w:p>
        </w:tc>
        <w:tc>
          <w:tcPr>
            <w:tcW w:w="6005" w:type="dxa"/>
            <w:gridSpan w:val="5"/>
          </w:tcPr>
          <w:p w14:paraId="26B761E0" w14:textId="45EB8443" w:rsidR="00FC0C2B" w:rsidRPr="005C6B2A" w:rsidRDefault="00FC0C2B" w:rsidP="00FC0C2B">
            <w:pPr>
              <w:rPr>
                <w:rFonts w:ascii="Cambria" w:hAnsi="Cambria" w:cstheme="minorHAnsi"/>
                <w:sz w:val="20"/>
                <w:szCs w:val="20"/>
                <w:lang w:val="el-GR"/>
              </w:rPr>
            </w:pPr>
            <w:r w:rsidRPr="005C6B2A">
              <w:rPr>
                <w:rFonts w:ascii="Cambria" w:hAnsi="Cambria" w:cs="Arial"/>
                <w:color w:val="000000"/>
                <w:sz w:val="20"/>
                <w:szCs w:val="20"/>
                <w:lang w:val="el-GR"/>
              </w:rPr>
              <w:t>Ελληνική</w:t>
            </w:r>
          </w:p>
        </w:tc>
      </w:tr>
      <w:tr w:rsidR="00FC0C2B" w:rsidRPr="005C6B2A" w14:paraId="41B55828" w14:textId="77777777" w:rsidTr="006A5B1D">
        <w:tc>
          <w:tcPr>
            <w:tcW w:w="4769" w:type="dxa"/>
            <w:shd w:val="clear" w:color="auto" w:fill="F2F2F2" w:themeFill="background1" w:themeFillShade="F2"/>
          </w:tcPr>
          <w:p w14:paraId="03839927" w14:textId="77777777" w:rsidR="00FC0C2B" w:rsidRPr="005C6B2A" w:rsidRDefault="00FC0C2B" w:rsidP="00FC0C2B">
            <w:pPr>
              <w:jc w:val="right"/>
              <w:rPr>
                <w:rFonts w:ascii="Cambria" w:hAnsi="Cambria" w:cstheme="minorHAnsi"/>
                <w:b/>
                <w:sz w:val="20"/>
                <w:szCs w:val="20"/>
                <w:lang w:val="el-GR"/>
              </w:rPr>
            </w:pPr>
            <w:r w:rsidRPr="005C6B2A">
              <w:rPr>
                <w:rFonts w:ascii="Cambria" w:hAnsi="Cambria" w:cstheme="minorHAnsi"/>
                <w:b/>
                <w:sz w:val="20"/>
                <w:szCs w:val="20"/>
                <w:lang w:val="el-GR"/>
              </w:rPr>
              <w:t xml:space="preserve">ΤΟ ΜΑΘΗΜΑ ΠΡΟΣΦΕΡΕΤΑΙ ΣΕ ΦΟΙΤΗΤΕΣ </w:t>
            </w:r>
            <w:r w:rsidRPr="005C6B2A">
              <w:rPr>
                <w:rFonts w:ascii="Cambria" w:hAnsi="Cambria" w:cstheme="minorHAnsi"/>
                <w:b/>
                <w:sz w:val="20"/>
                <w:szCs w:val="20"/>
                <w:lang w:val="en-GB"/>
              </w:rPr>
              <w:t>ERASMUS</w:t>
            </w:r>
            <w:r w:rsidRPr="005C6B2A">
              <w:rPr>
                <w:rFonts w:ascii="Cambria" w:hAnsi="Cambria" w:cstheme="minorHAnsi"/>
                <w:b/>
                <w:sz w:val="20"/>
                <w:szCs w:val="20"/>
                <w:lang w:val="el-GR"/>
              </w:rPr>
              <w:t xml:space="preserve"> </w:t>
            </w:r>
          </w:p>
        </w:tc>
        <w:tc>
          <w:tcPr>
            <w:tcW w:w="6005" w:type="dxa"/>
            <w:gridSpan w:val="5"/>
          </w:tcPr>
          <w:p w14:paraId="6A971960" w14:textId="50C43E23" w:rsidR="00FC0C2B" w:rsidRPr="005C6B2A" w:rsidRDefault="00FC0C2B" w:rsidP="00FC0C2B">
            <w:pPr>
              <w:tabs>
                <w:tab w:val="left" w:pos="1350"/>
              </w:tabs>
              <w:rPr>
                <w:rFonts w:ascii="Cambria" w:hAnsi="Cambria" w:cstheme="minorHAnsi"/>
                <w:sz w:val="20"/>
                <w:szCs w:val="20"/>
                <w:lang w:val="el-GR"/>
              </w:rPr>
            </w:pPr>
            <w:r w:rsidRPr="005C6B2A">
              <w:rPr>
                <w:rFonts w:ascii="Cambria" w:hAnsi="Cambria" w:cs="Arial"/>
                <w:color w:val="000000"/>
                <w:sz w:val="20"/>
                <w:szCs w:val="20"/>
                <w:lang w:val="el-GR"/>
              </w:rPr>
              <w:t>ΝΑΙ (στην Αγγλική)</w:t>
            </w:r>
          </w:p>
        </w:tc>
      </w:tr>
      <w:tr w:rsidR="00FC0C2B" w:rsidRPr="005C6B2A" w14:paraId="5006BD9D" w14:textId="77777777" w:rsidTr="006A5B1D">
        <w:trPr>
          <w:trHeight w:val="240"/>
        </w:trPr>
        <w:tc>
          <w:tcPr>
            <w:tcW w:w="4769" w:type="dxa"/>
            <w:shd w:val="clear" w:color="auto" w:fill="F2F2F2" w:themeFill="background1" w:themeFillShade="F2"/>
          </w:tcPr>
          <w:p w14:paraId="6503E007" w14:textId="0F92E333" w:rsidR="00FC0C2B" w:rsidRPr="005C6B2A" w:rsidRDefault="00FC0C2B" w:rsidP="00FC0C2B">
            <w:pPr>
              <w:jc w:val="right"/>
              <w:rPr>
                <w:rFonts w:ascii="Cambria" w:hAnsi="Cambria" w:cstheme="minorHAnsi"/>
                <w:b/>
                <w:sz w:val="20"/>
                <w:szCs w:val="20"/>
                <w:lang w:val="en-GB"/>
              </w:rPr>
            </w:pPr>
            <w:r w:rsidRPr="005C6B2A">
              <w:rPr>
                <w:rFonts w:ascii="Cambria" w:hAnsi="Cambria" w:cstheme="minorHAnsi"/>
                <w:b/>
                <w:sz w:val="20"/>
                <w:szCs w:val="20"/>
                <w:lang w:val="el-GR"/>
              </w:rPr>
              <w:t>ΗΛΕΚΤΡΟΝΙΚΗ ΣΕΛΙΔΑ ΜΑΘΗΜΑΤΟΣ (</w:t>
            </w:r>
            <w:r w:rsidRPr="005C6B2A">
              <w:rPr>
                <w:rFonts w:ascii="Cambria" w:hAnsi="Cambria" w:cstheme="minorHAnsi"/>
                <w:b/>
                <w:sz w:val="20"/>
                <w:szCs w:val="20"/>
                <w:lang w:val="en-GB"/>
              </w:rPr>
              <w:t>URL)</w:t>
            </w:r>
          </w:p>
        </w:tc>
        <w:tc>
          <w:tcPr>
            <w:tcW w:w="6005" w:type="dxa"/>
            <w:gridSpan w:val="5"/>
          </w:tcPr>
          <w:p w14:paraId="60B66327" w14:textId="305EE8DA" w:rsidR="00FC0C2B" w:rsidRPr="005C6B2A" w:rsidRDefault="00FC0C2B" w:rsidP="00FC0C2B">
            <w:pPr>
              <w:spacing w:after="200" w:line="276" w:lineRule="auto"/>
              <w:rPr>
                <w:rFonts w:ascii="Cambria" w:eastAsia="Calibri" w:hAnsi="Cambria" w:cstheme="minorHAnsi"/>
                <w:sz w:val="20"/>
                <w:szCs w:val="20"/>
                <w:lang w:val="en-GB"/>
              </w:rPr>
            </w:pPr>
            <w:hyperlink r:id="rId5" w:history="1">
              <w:r w:rsidRPr="005C6B2A">
                <w:rPr>
                  <w:rStyle w:val="-"/>
                  <w:rFonts w:ascii="Cambria" w:eastAsia="Calibri" w:hAnsi="Cambria" w:cstheme="minorHAnsi"/>
                  <w:sz w:val="20"/>
                  <w:szCs w:val="20"/>
                </w:rPr>
                <w:t>https://eclass.uth.gr/courses/DIAE_U_193/</w:t>
              </w:r>
            </w:hyperlink>
          </w:p>
        </w:tc>
      </w:tr>
      <w:tr w:rsidR="00FC0C2B" w:rsidRPr="005C6B2A" w14:paraId="2DF77961" w14:textId="77777777" w:rsidTr="006A5B1D">
        <w:tc>
          <w:tcPr>
            <w:tcW w:w="10774" w:type="dxa"/>
            <w:gridSpan w:val="6"/>
            <w:shd w:val="clear" w:color="auto" w:fill="D9D9D9" w:themeFill="background1" w:themeFillShade="D9"/>
          </w:tcPr>
          <w:p w14:paraId="2DA4FFD6" w14:textId="77777777" w:rsidR="00FC0C2B" w:rsidRPr="005C6B2A" w:rsidRDefault="00FC0C2B" w:rsidP="00FC0C2B">
            <w:pPr>
              <w:spacing w:line="276" w:lineRule="auto"/>
              <w:rPr>
                <w:rFonts w:ascii="Cambria" w:eastAsia="Calibri" w:hAnsi="Cambria" w:cstheme="minorHAnsi"/>
                <w:sz w:val="20"/>
                <w:szCs w:val="20"/>
                <w:lang w:val="en-GB"/>
              </w:rPr>
            </w:pPr>
            <w:r w:rsidRPr="005C6B2A">
              <w:rPr>
                <w:rFonts w:ascii="Cambria" w:hAnsi="Cambria" w:cstheme="minorHAnsi"/>
                <w:b/>
                <w:sz w:val="20"/>
                <w:szCs w:val="20"/>
                <w:lang w:val="el-GR"/>
              </w:rPr>
              <w:t>2. ΜΑΘΗΣΙΑΚΑ ΑΠΟΤΕΛΕΣΜΑΤΑ</w:t>
            </w:r>
          </w:p>
        </w:tc>
      </w:tr>
      <w:tr w:rsidR="00FC0C2B" w:rsidRPr="005C6B2A" w14:paraId="68997783" w14:textId="77777777" w:rsidTr="006A5B1D">
        <w:tc>
          <w:tcPr>
            <w:tcW w:w="10774" w:type="dxa"/>
            <w:gridSpan w:val="6"/>
            <w:shd w:val="clear" w:color="auto" w:fill="F2F2F2" w:themeFill="background1" w:themeFillShade="F2"/>
          </w:tcPr>
          <w:p w14:paraId="09F84067" w14:textId="77777777" w:rsidR="00FC0C2B" w:rsidRPr="005C6B2A" w:rsidRDefault="00FC0C2B" w:rsidP="00FC0C2B">
            <w:pPr>
              <w:spacing w:line="276" w:lineRule="auto"/>
              <w:rPr>
                <w:rFonts w:ascii="Cambria" w:hAnsi="Cambria" w:cstheme="minorHAnsi"/>
                <w:b/>
                <w:sz w:val="20"/>
                <w:szCs w:val="20"/>
                <w:lang w:val="el-GR"/>
              </w:rPr>
            </w:pPr>
            <w:r w:rsidRPr="005C6B2A">
              <w:rPr>
                <w:rFonts w:ascii="Cambria" w:hAnsi="Cambria" w:cstheme="minorHAnsi"/>
                <w:b/>
                <w:sz w:val="20"/>
                <w:szCs w:val="20"/>
                <w:lang w:val="el-GR"/>
              </w:rPr>
              <w:t>Μαθησιακά Αποτελέσματα</w:t>
            </w:r>
          </w:p>
          <w:p w14:paraId="13CB71CF" w14:textId="77777777" w:rsidR="00FC0C2B" w:rsidRPr="005C6B2A" w:rsidRDefault="00FC0C2B" w:rsidP="00FC0C2B">
            <w:pPr>
              <w:widowControl w:val="0"/>
              <w:autoSpaceDE w:val="0"/>
              <w:autoSpaceDN w:val="0"/>
              <w:adjustRightInd w:val="0"/>
              <w:spacing w:after="60"/>
              <w:rPr>
                <w:rFonts w:ascii="Cambria" w:hAnsi="Cambria" w:cstheme="minorHAnsi"/>
                <w:i/>
                <w:sz w:val="20"/>
                <w:szCs w:val="20"/>
                <w:lang w:val="el-GR"/>
              </w:rPr>
            </w:pPr>
            <w:r w:rsidRPr="005C6B2A">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FC0C2B" w:rsidRPr="005C6B2A" w:rsidRDefault="00FC0C2B" w:rsidP="00FC0C2B">
            <w:pPr>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Συμβουλευτείτε το Παράρτημα Α </w:t>
            </w:r>
          </w:p>
          <w:p w14:paraId="031F93EC" w14:textId="77777777" w:rsidR="00FC0C2B" w:rsidRPr="005C6B2A" w:rsidRDefault="00FC0C2B" w:rsidP="00FC0C2B">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C6B2A">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FC0C2B" w:rsidRPr="005C6B2A" w:rsidRDefault="00FC0C2B" w:rsidP="00FC0C2B">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C6B2A">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FC0C2B" w:rsidRPr="005C6B2A" w:rsidRDefault="00FC0C2B" w:rsidP="00FC0C2B">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C6B2A">
              <w:rPr>
                <w:rFonts w:ascii="Cambria" w:hAnsi="Cambria" w:cstheme="minorHAnsi"/>
                <w:i/>
                <w:sz w:val="20"/>
                <w:szCs w:val="20"/>
                <w:lang w:val="el-GR"/>
              </w:rPr>
              <w:t>Περιληπτικός Οδηγός συγγραφής Μαθησιακών Αποτελεσμάτων</w:t>
            </w:r>
          </w:p>
        </w:tc>
      </w:tr>
      <w:tr w:rsidR="00FC0C2B" w:rsidRPr="005C6B2A" w14:paraId="0475FEA0" w14:textId="77777777" w:rsidTr="006A5B1D">
        <w:tc>
          <w:tcPr>
            <w:tcW w:w="10774" w:type="dxa"/>
            <w:gridSpan w:val="6"/>
            <w:shd w:val="clear" w:color="auto" w:fill="auto"/>
          </w:tcPr>
          <w:p w14:paraId="40E0DE4B" w14:textId="525CE4E6" w:rsidR="00FC0C2B" w:rsidRPr="005C6B2A" w:rsidRDefault="00FC0C2B" w:rsidP="00FC0C2B">
            <w:pPr>
              <w:rPr>
                <w:rFonts w:ascii="Cambria" w:hAnsi="Cambria" w:cstheme="minorHAnsi"/>
                <w:sz w:val="20"/>
                <w:szCs w:val="20"/>
                <w:lang w:val="el-GR"/>
              </w:rPr>
            </w:pPr>
          </w:p>
          <w:p w14:paraId="5D365E1F" w14:textId="658A0919" w:rsidR="00FC0C2B" w:rsidRPr="005C6B2A" w:rsidRDefault="00FC0C2B" w:rsidP="00FC0C2B">
            <w:pPr>
              <w:jc w:val="both"/>
              <w:rPr>
                <w:rFonts w:ascii="Cambria" w:hAnsi="Cambria" w:cstheme="minorHAnsi"/>
                <w:sz w:val="20"/>
                <w:szCs w:val="20"/>
                <w:lang w:val="el-GR"/>
              </w:rPr>
            </w:pPr>
            <w:r w:rsidRPr="005C6B2A">
              <w:rPr>
                <w:rFonts w:ascii="Cambria" w:hAnsi="Cambria" w:cs="Arial"/>
                <w:color w:val="000000"/>
                <w:sz w:val="20"/>
                <w:szCs w:val="20"/>
                <w:lang w:val="el-GR"/>
              </w:rPr>
              <w:t xml:space="preserve">Η απόκτηση γνώσεων σχετικά με τη μελέτη των ροών με ελεύθερη επιφάνεια, των ροών φυσικών </w:t>
            </w:r>
            <w:proofErr w:type="spellStart"/>
            <w:r w:rsidRPr="005C6B2A">
              <w:rPr>
                <w:rFonts w:ascii="Cambria" w:hAnsi="Cambria" w:cs="Arial"/>
                <w:color w:val="000000"/>
                <w:sz w:val="20"/>
                <w:szCs w:val="20"/>
                <w:lang w:val="el-GR"/>
              </w:rPr>
              <w:t>υδατορρευμάτων</w:t>
            </w:r>
            <w:proofErr w:type="spellEnd"/>
            <w:r w:rsidRPr="005C6B2A">
              <w:rPr>
                <w:rFonts w:ascii="Cambria" w:hAnsi="Cambria" w:cs="Arial"/>
                <w:color w:val="000000"/>
                <w:sz w:val="20"/>
                <w:szCs w:val="20"/>
                <w:lang w:val="el-GR"/>
              </w:rPr>
              <w:t xml:space="preserve"> με σταθερή και με μεταβαλλόμενη κοίτη και η ικανότητα εκτίμησης βασικών υδραυλικών, γεωμετρικών και </w:t>
            </w:r>
            <w:proofErr w:type="spellStart"/>
            <w:r w:rsidRPr="005C6B2A">
              <w:rPr>
                <w:rFonts w:ascii="Cambria" w:hAnsi="Cambria" w:cs="Arial"/>
                <w:color w:val="000000"/>
                <w:sz w:val="20"/>
                <w:szCs w:val="20"/>
                <w:lang w:val="el-GR"/>
              </w:rPr>
              <w:t>στερεομεταφορικών</w:t>
            </w:r>
            <w:proofErr w:type="spellEnd"/>
            <w:r w:rsidRPr="005C6B2A">
              <w:rPr>
                <w:rFonts w:ascii="Cambria" w:hAnsi="Cambria" w:cs="Arial"/>
                <w:color w:val="000000"/>
                <w:sz w:val="20"/>
                <w:szCs w:val="20"/>
                <w:lang w:val="el-GR"/>
              </w:rPr>
              <w:t xml:space="preserve"> παραμέτρων με σκοπό την ορθολογική και υπεύθυνη διαχείριση των επιφανειακών υδατικών πόρων.</w:t>
            </w:r>
          </w:p>
          <w:p w14:paraId="08D8E92C" w14:textId="0AEF84FE" w:rsidR="00FC0C2B" w:rsidRPr="005C6B2A" w:rsidRDefault="00FC0C2B" w:rsidP="00FC0C2B">
            <w:pPr>
              <w:rPr>
                <w:rFonts w:ascii="Cambria" w:hAnsi="Cambria" w:cstheme="minorHAnsi"/>
                <w:bCs/>
                <w:sz w:val="20"/>
                <w:szCs w:val="20"/>
                <w:lang w:val="el-GR"/>
              </w:rPr>
            </w:pPr>
          </w:p>
        </w:tc>
      </w:tr>
      <w:tr w:rsidR="00FC0C2B" w:rsidRPr="005C6B2A" w14:paraId="38F0543A" w14:textId="77777777" w:rsidTr="006A5B1D">
        <w:tc>
          <w:tcPr>
            <w:tcW w:w="10774" w:type="dxa"/>
            <w:gridSpan w:val="6"/>
            <w:shd w:val="clear" w:color="auto" w:fill="F2F2F2" w:themeFill="background1" w:themeFillShade="F2"/>
          </w:tcPr>
          <w:p w14:paraId="3DB5F819" w14:textId="77777777" w:rsidR="00FC0C2B" w:rsidRPr="005C6B2A" w:rsidRDefault="00FC0C2B" w:rsidP="00FC0C2B">
            <w:pPr>
              <w:spacing w:line="276" w:lineRule="auto"/>
              <w:rPr>
                <w:rFonts w:ascii="Cambria" w:hAnsi="Cambria" w:cstheme="minorHAnsi"/>
                <w:b/>
                <w:sz w:val="20"/>
                <w:szCs w:val="20"/>
                <w:lang w:val="el-GR"/>
              </w:rPr>
            </w:pPr>
            <w:r w:rsidRPr="005C6B2A">
              <w:rPr>
                <w:rFonts w:ascii="Cambria" w:hAnsi="Cambria" w:cstheme="minorHAnsi"/>
                <w:b/>
                <w:sz w:val="20"/>
                <w:szCs w:val="20"/>
                <w:lang w:val="el-GR"/>
              </w:rPr>
              <w:t>Γενικές Ικανότητες</w:t>
            </w:r>
          </w:p>
          <w:p w14:paraId="08FBA4DC" w14:textId="77777777" w:rsidR="00FC0C2B" w:rsidRPr="005C6B2A" w:rsidRDefault="00FC0C2B" w:rsidP="00FC0C2B">
            <w:pPr>
              <w:spacing w:line="276" w:lineRule="auto"/>
              <w:rPr>
                <w:rFonts w:ascii="Cambria" w:hAnsi="Cambria" w:cstheme="minorHAnsi"/>
                <w:b/>
                <w:sz w:val="20"/>
                <w:szCs w:val="20"/>
                <w:lang w:val="el-GR"/>
              </w:rPr>
            </w:pPr>
            <w:r w:rsidRPr="005C6B2A">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C0C2B" w:rsidRPr="005C6B2A" w14:paraId="62CA5CEE" w14:textId="77777777" w:rsidTr="006A5B1D">
        <w:tc>
          <w:tcPr>
            <w:tcW w:w="4769" w:type="dxa"/>
            <w:shd w:val="clear" w:color="auto" w:fill="F2F2F2" w:themeFill="background1" w:themeFillShade="F2"/>
          </w:tcPr>
          <w:p w14:paraId="76DC19C5"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Προσαρμογή σε νέες καταστάσεις </w:t>
            </w:r>
          </w:p>
          <w:p w14:paraId="42574109"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Λήψη αποφάσεων </w:t>
            </w:r>
          </w:p>
          <w:p w14:paraId="2866DB80"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Αυτόνομη εργασία </w:t>
            </w:r>
          </w:p>
          <w:p w14:paraId="0CFF8031"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Ομαδική εργασία </w:t>
            </w:r>
          </w:p>
          <w:p w14:paraId="40E57E3D"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Εργασία σε διεθνές περιβάλλον </w:t>
            </w:r>
          </w:p>
          <w:p w14:paraId="3F28CAF8"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Εργασία σε διεπιστημονικό περιβάλλον </w:t>
            </w:r>
          </w:p>
          <w:p w14:paraId="1AFF59A6"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Παραγωγή νέων ερευνητικών ιδεών </w:t>
            </w:r>
          </w:p>
          <w:p w14:paraId="511EE8B4" w14:textId="77777777" w:rsidR="00FC0C2B" w:rsidRPr="005C6B2A" w:rsidRDefault="00FC0C2B" w:rsidP="00FC0C2B">
            <w:pPr>
              <w:spacing w:line="276" w:lineRule="auto"/>
              <w:rPr>
                <w:rFonts w:ascii="Cambria" w:hAnsi="Cambria" w:cstheme="minorHAnsi"/>
                <w:b/>
                <w:sz w:val="20"/>
                <w:szCs w:val="20"/>
                <w:lang w:val="el-GR"/>
              </w:rPr>
            </w:pPr>
          </w:p>
        </w:tc>
        <w:tc>
          <w:tcPr>
            <w:tcW w:w="6005" w:type="dxa"/>
            <w:gridSpan w:val="5"/>
            <w:shd w:val="clear" w:color="auto" w:fill="F2F2F2" w:themeFill="background1" w:themeFillShade="F2"/>
          </w:tcPr>
          <w:p w14:paraId="29D23276"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Σχεδιασμός και διαχείριση έργων </w:t>
            </w:r>
          </w:p>
          <w:p w14:paraId="7FE69003"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Σεβασμός στη διαφορετικότητα και στην πολυπολιτισμικότητα </w:t>
            </w:r>
          </w:p>
          <w:p w14:paraId="4B2FB74E"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Σεβασμός στο φυσικό περιβάλλον </w:t>
            </w:r>
          </w:p>
          <w:p w14:paraId="0097FAB0"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i/>
                <w:sz w:val="20"/>
                <w:szCs w:val="20"/>
                <w:lang w:val="el-GR"/>
              </w:rPr>
              <w:t xml:space="preserve">Άσκηση κριτικής και αυτοκριτικής </w:t>
            </w:r>
          </w:p>
          <w:p w14:paraId="4FA75DE8" w14:textId="5AFE52FE" w:rsidR="00FC0C2B" w:rsidRPr="005C6B2A" w:rsidRDefault="00FC0C2B" w:rsidP="00FC0C2B">
            <w:pPr>
              <w:rPr>
                <w:rFonts w:ascii="Cambria" w:hAnsi="Cambria" w:cstheme="minorHAnsi"/>
                <w:i/>
                <w:sz w:val="20"/>
                <w:szCs w:val="20"/>
                <w:lang w:val="el-GR"/>
              </w:rPr>
            </w:pPr>
            <w:r w:rsidRPr="005C6B2A">
              <w:rPr>
                <w:rFonts w:ascii="Cambria" w:hAnsi="Cambria" w:cstheme="minorHAnsi"/>
                <w:i/>
                <w:sz w:val="20"/>
                <w:szCs w:val="20"/>
                <w:lang w:val="el-GR"/>
              </w:rPr>
              <w:t>Προαγωγή της ελεύθερης, δημιουργικής και επαγωγικής σκέψης</w:t>
            </w:r>
          </w:p>
        </w:tc>
      </w:tr>
      <w:tr w:rsidR="00FC0C2B" w:rsidRPr="005C6B2A" w14:paraId="03884D14" w14:textId="77777777" w:rsidTr="006A5B1D">
        <w:tc>
          <w:tcPr>
            <w:tcW w:w="10774" w:type="dxa"/>
            <w:gridSpan w:val="6"/>
            <w:shd w:val="clear" w:color="auto" w:fill="auto"/>
          </w:tcPr>
          <w:p w14:paraId="4EA93C80" w14:textId="77777777" w:rsidR="00FC0C2B" w:rsidRPr="005C6B2A" w:rsidRDefault="00FC0C2B" w:rsidP="00FC0C2B">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5C6B2A">
              <w:rPr>
                <w:rFonts w:ascii="Cambria" w:hAnsi="Cambria"/>
                <w:color w:val="000000"/>
                <w:sz w:val="20"/>
                <w:szCs w:val="20"/>
                <w:lang w:val="el-GR"/>
              </w:rPr>
              <w:t>Σχεδιασμός και διαχείριση έργων</w:t>
            </w:r>
          </w:p>
          <w:p w14:paraId="4D82E7AC" w14:textId="77777777" w:rsidR="00FC0C2B" w:rsidRPr="005C6B2A" w:rsidRDefault="00FC0C2B" w:rsidP="00FC0C2B">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5C6B2A">
              <w:rPr>
                <w:rFonts w:ascii="Cambria" w:hAnsi="Cambria" w:cs="Arial"/>
                <w:color w:val="000000"/>
                <w:sz w:val="20"/>
                <w:szCs w:val="20"/>
                <w:lang w:val="el-GR"/>
              </w:rPr>
              <w:t>Σεβασμός στο φυσικό περιβάλλον</w:t>
            </w:r>
          </w:p>
          <w:p w14:paraId="31FE7DEA" w14:textId="77777777" w:rsidR="00FC0C2B" w:rsidRPr="005C6B2A" w:rsidRDefault="00FC0C2B" w:rsidP="00FC0C2B">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5C6B2A">
              <w:rPr>
                <w:rFonts w:ascii="Cambria" w:hAnsi="Cambria" w:cs="Arial"/>
                <w:color w:val="000000"/>
                <w:sz w:val="20"/>
                <w:szCs w:val="20"/>
                <w:lang w:val="el-GR"/>
              </w:rPr>
              <w:t>Λήψη αποφάσεων</w:t>
            </w:r>
          </w:p>
          <w:p w14:paraId="30D79D19" w14:textId="5AB299D4" w:rsidR="00FC0C2B" w:rsidRPr="005C6B2A" w:rsidRDefault="00FC0C2B" w:rsidP="00FC0C2B">
            <w:pPr>
              <w:widowControl w:val="0"/>
              <w:numPr>
                <w:ilvl w:val="0"/>
                <w:numId w:val="1"/>
              </w:numPr>
              <w:autoSpaceDE w:val="0"/>
              <w:autoSpaceDN w:val="0"/>
              <w:adjustRightInd w:val="0"/>
              <w:ind w:left="284" w:hanging="284"/>
              <w:jc w:val="both"/>
              <w:rPr>
                <w:rFonts w:ascii="Cambria" w:hAnsi="Cambria"/>
                <w:color w:val="000000"/>
                <w:sz w:val="20"/>
                <w:szCs w:val="20"/>
                <w:lang w:val="el-GR"/>
              </w:rPr>
            </w:pPr>
            <w:r w:rsidRPr="005C6B2A">
              <w:rPr>
                <w:rFonts w:ascii="Cambria" w:hAnsi="Cambria" w:cstheme="minorHAnsi"/>
                <w:sz w:val="20"/>
                <w:szCs w:val="20"/>
                <w:lang w:val="el-GR"/>
              </w:rPr>
              <w:t>Προαγωγή της ελεύθερης, δημιουργικής και επαγωγικής σκέψης</w:t>
            </w:r>
          </w:p>
          <w:p w14:paraId="3027D7A3"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p>
        </w:tc>
      </w:tr>
      <w:tr w:rsidR="00FC0C2B" w:rsidRPr="005C6B2A" w14:paraId="4A9A2615" w14:textId="77777777" w:rsidTr="006A5B1D">
        <w:tc>
          <w:tcPr>
            <w:tcW w:w="10774" w:type="dxa"/>
            <w:gridSpan w:val="6"/>
            <w:shd w:val="clear" w:color="auto" w:fill="D9D9D9" w:themeFill="background1" w:themeFillShade="D9"/>
          </w:tcPr>
          <w:p w14:paraId="085BF387" w14:textId="77777777" w:rsidR="00FC0C2B" w:rsidRPr="005C6B2A" w:rsidRDefault="00FC0C2B" w:rsidP="00FC0C2B">
            <w:pPr>
              <w:widowControl w:val="0"/>
              <w:autoSpaceDE w:val="0"/>
              <w:autoSpaceDN w:val="0"/>
              <w:adjustRightInd w:val="0"/>
              <w:rPr>
                <w:rFonts w:ascii="Cambria" w:hAnsi="Cambria" w:cstheme="minorHAnsi"/>
                <w:b/>
                <w:sz w:val="20"/>
                <w:szCs w:val="20"/>
                <w:lang w:val="el-GR"/>
              </w:rPr>
            </w:pPr>
            <w:r w:rsidRPr="005C6B2A">
              <w:rPr>
                <w:rFonts w:ascii="Cambria" w:hAnsi="Cambria" w:cstheme="minorHAnsi"/>
                <w:b/>
                <w:sz w:val="20"/>
                <w:szCs w:val="20"/>
                <w:lang w:val="el-GR"/>
              </w:rPr>
              <w:t>3. ΠΕΡΙΕΧΟΜΕΝΟ ΜΑΘΗΜΑΤΟΣ</w:t>
            </w:r>
          </w:p>
        </w:tc>
      </w:tr>
      <w:tr w:rsidR="00FC0C2B" w:rsidRPr="005C6B2A" w14:paraId="0AE1AD6D" w14:textId="77777777" w:rsidTr="006A5B1D">
        <w:tc>
          <w:tcPr>
            <w:tcW w:w="10774" w:type="dxa"/>
            <w:gridSpan w:val="6"/>
            <w:shd w:val="clear" w:color="auto" w:fill="auto"/>
          </w:tcPr>
          <w:p w14:paraId="3FDAF2C5" w14:textId="77777777" w:rsidR="00FC0C2B" w:rsidRPr="005C6B2A" w:rsidRDefault="00FC0C2B" w:rsidP="00FC0C2B">
            <w:pPr>
              <w:contextualSpacing/>
              <w:rPr>
                <w:rFonts w:ascii="Cambria" w:hAnsi="Cambria" w:cstheme="minorHAnsi"/>
                <w:sz w:val="20"/>
                <w:szCs w:val="20"/>
                <w:lang w:val="el-GR"/>
              </w:rPr>
            </w:pPr>
            <w:r w:rsidRPr="005C6B2A">
              <w:rPr>
                <w:rFonts w:ascii="Cambria" w:hAnsi="Cambria" w:cstheme="minorHAnsi"/>
                <w:sz w:val="20"/>
                <w:szCs w:val="20"/>
                <w:lang w:val="el-GR"/>
              </w:rPr>
              <w:t xml:space="preserve">Οι διαλέξεις περιλαμβάνουν: </w:t>
            </w:r>
          </w:p>
          <w:p w14:paraId="57DB3421"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el-GR"/>
              </w:rPr>
              <w:t xml:space="preserve">Εισαγωγή στην επιστήμη της μηχανικής ρευστών. </w:t>
            </w:r>
          </w:p>
          <w:p w14:paraId="0F6BB467"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el-GR"/>
              </w:rPr>
              <w:t xml:space="preserve">Ταξινόμηση ποταμών. Ροή σε </w:t>
            </w:r>
            <w:proofErr w:type="spellStart"/>
            <w:r w:rsidRPr="005C6B2A">
              <w:rPr>
                <w:rFonts w:ascii="Cambria" w:hAnsi="Cambria" w:cs="Calibri"/>
                <w:sz w:val="20"/>
                <w:szCs w:val="20"/>
                <w:lang w:val="el-GR" w:eastAsia="el-GR"/>
              </w:rPr>
              <w:t>υδατορρεύματα</w:t>
            </w:r>
            <w:proofErr w:type="spellEnd"/>
            <w:r w:rsidRPr="005C6B2A">
              <w:rPr>
                <w:rFonts w:ascii="Cambria" w:hAnsi="Cambria" w:cs="Calibri"/>
                <w:sz w:val="20"/>
                <w:szCs w:val="20"/>
                <w:lang w:val="el-GR" w:eastAsia="el-GR"/>
              </w:rPr>
              <w:t xml:space="preserve"> με σταθερό και με μεταβαλλόμενο πυθμένα. </w:t>
            </w:r>
          </w:p>
          <w:p w14:paraId="31F481CD"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el-GR"/>
              </w:rPr>
              <w:lastRenderedPageBreak/>
              <w:t>Είδη ανοικτών αγωγών. Πρισματικοί και μη πρισματικοί αγωγοί. Κατηγορίες ροής με ελεύθερη επιφάνεια:</w:t>
            </w:r>
            <w:r w:rsidRPr="005C6B2A">
              <w:rPr>
                <w:rFonts w:ascii="Cambria" w:hAnsi="Cambria" w:cs="Calibri"/>
                <w:sz w:val="20"/>
                <w:szCs w:val="20"/>
                <w:lang w:val="el-GR" w:eastAsia="ar-SA"/>
              </w:rPr>
              <w:t xml:space="preserve"> μόνιμη και μη μόνιμη  ροή, ομοιόμορφη και ανομοιόμορφη ροή, βαθμιαία μεταβαλλόμενη και ταχέως μεταβαλλόμενη ροή, στρωτή, τυρβώδης, </w:t>
            </w:r>
            <w:proofErr w:type="spellStart"/>
            <w:r w:rsidRPr="005C6B2A">
              <w:rPr>
                <w:rFonts w:ascii="Cambria" w:hAnsi="Cambria" w:cs="Calibri"/>
                <w:sz w:val="20"/>
                <w:szCs w:val="20"/>
                <w:lang w:val="el-GR" w:eastAsia="ar-SA"/>
              </w:rPr>
              <w:t>υποκρίσιμη</w:t>
            </w:r>
            <w:proofErr w:type="spellEnd"/>
            <w:r w:rsidRPr="005C6B2A">
              <w:rPr>
                <w:rFonts w:ascii="Cambria" w:hAnsi="Cambria" w:cs="Calibri"/>
                <w:sz w:val="20"/>
                <w:szCs w:val="20"/>
                <w:lang w:val="el-GR" w:eastAsia="ar-SA"/>
              </w:rPr>
              <w:t xml:space="preserve">, </w:t>
            </w:r>
            <w:proofErr w:type="spellStart"/>
            <w:r w:rsidRPr="005C6B2A">
              <w:rPr>
                <w:rFonts w:ascii="Cambria" w:hAnsi="Cambria" w:cs="Calibri"/>
                <w:sz w:val="20"/>
                <w:szCs w:val="20"/>
                <w:lang w:val="el-GR" w:eastAsia="ar-SA"/>
              </w:rPr>
              <w:t>υπερκρίσιμη</w:t>
            </w:r>
            <w:proofErr w:type="spellEnd"/>
            <w:r w:rsidRPr="005C6B2A">
              <w:rPr>
                <w:rFonts w:ascii="Cambria" w:hAnsi="Cambria" w:cs="Calibri"/>
                <w:sz w:val="20"/>
                <w:szCs w:val="20"/>
                <w:lang w:val="el-GR" w:eastAsia="ar-SA"/>
              </w:rPr>
              <w:t xml:space="preserve"> και κρίσιμη ροή. Γεωμετρικά και υδραυλικά στοιχεία της ροής με ελεύθερη επιφάνεια. </w:t>
            </w:r>
          </w:p>
          <w:p w14:paraId="0C2459A9"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ar-SA"/>
              </w:rPr>
              <w:t xml:space="preserve">Εξίσωση ενέργειας, ειδική ενέργεια (διάγραμμα ειδικής ενέργειας και διάγραμμα παροχής).  Εξίσωση ποσότητας κίνησης (ορμής) και υπολογισμός κρίσιμου βάθους. </w:t>
            </w:r>
          </w:p>
          <w:p w14:paraId="6990671B"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ar-SA"/>
              </w:rPr>
              <w:t xml:space="preserve">Εφαρμογές θεωρίας </w:t>
            </w:r>
            <w:proofErr w:type="spellStart"/>
            <w:r w:rsidRPr="005C6B2A">
              <w:rPr>
                <w:rFonts w:ascii="Cambria" w:hAnsi="Cambria" w:cs="Calibri"/>
                <w:sz w:val="20"/>
                <w:szCs w:val="20"/>
                <w:lang w:val="el-GR" w:eastAsia="ar-SA"/>
              </w:rPr>
              <w:t>κρισίμου</w:t>
            </w:r>
            <w:proofErr w:type="spellEnd"/>
            <w:r w:rsidRPr="005C6B2A">
              <w:rPr>
                <w:rFonts w:ascii="Cambria" w:hAnsi="Cambria" w:cs="Calibri"/>
                <w:sz w:val="20"/>
                <w:szCs w:val="20"/>
                <w:lang w:val="el-GR" w:eastAsia="ar-SA"/>
              </w:rPr>
              <w:t xml:space="preserve"> βάθους. Υδραυλικό άλμα. </w:t>
            </w:r>
          </w:p>
          <w:p w14:paraId="63D07848"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ar-SA"/>
              </w:rPr>
              <w:t xml:space="preserve">Εξίσωση του </w:t>
            </w:r>
            <w:r w:rsidRPr="005C6B2A">
              <w:rPr>
                <w:rFonts w:ascii="Cambria" w:hAnsi="Cambria" w:cs="Calibri"/>
                <w:sz w:val="20"/>
                <w:szCs w:val="20"/>
                <w:lang w:eastAsia="ar-SA"/>
              </w:rPr>
              <w:t>Manning</w:t>
            </w:r>
            <w:r w:rsidRPr="005C6B2A">
              <w:rPr>
                <w:rFonts w:ascii="Cambria" w:hAnsi="Cambria" w:cs="Calibri"/>
                <w:sz w:val="20"/>
                <w:szCs w:val="20"/>
                <w:lang w:val="el-GR" w:eastAsia="ar-SA"/>
              </w:rPr>
              <w:t>. Υπολογισμός ομοιόμορφης ροής σε απλές και σε σύνθετες διατομές.</w:t>
            </w:r>
          </w:p>
          <w:p w14:paraId="4FA35D90"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ar-SA"/>
              </w:rPr>
              <w:t xml:space="preserve">Ανομοιόμορφη, βαθμιαία μεταβαλλόμενη ροή. Καμπύλες ελεύθερης επιφάνειας. Υπολογισμός βαθμιαίας μεταβαλλόμενης ροής. </w:t>
            </w:r>
          </w:p>
          <w:p w14:paraId="49493D5F"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ar-SA"/>
              </w:rPr>
              <w:t>Ροή στην περιοχή κατασκευών ελέγχου της ροής (</w:t>
            </w:r>
            <w:proofErr w:type="spellStart"/>
            <w:r w:rsidRPr="005C6B2A">
              <w:rPr>
                <w:rFonts w:ascii="Cambria" w:hAnsi="Cambria" w:cs="Calibri"/>
                <w:sz w:val="20"/>
                <w:szCs w:val="20"/>
                <w:lang w:val="el-GR" w:eastAsia="ar-SA"/>
              </w:rPr>
              <w:t>εκχειλιστές</w:t>
            </w:r>
            <w:proofErr w:type="spellEnd"/>
            <w:r w:rsidRPr="005C6B2A">
              <w:rPr>
                <w:rFonts w:ascii="Cambria" w:hAnsi="Cambria" w:cs="Calibri"/>
                <w:sz w:val="20"/>
                <w:szCs w:val="20"/>
                <w:lang w:val="el-GR" w:eastAsia="ar-SA"/>
              </w:rPr>
              <w:t xml:space="preserve"> και </w:t>
            </w:r>
            <w:proofErr w:type="spellStart"/>
            <w:r w:rsidRPr="005C6B2A">
              <w:rPr>
                <w:rFonts w:ascii="Cambria" w:hAnsi="Cambria" w:cs="Calibri"/>
                <w:sz w:val="20"/>
                <w:szCs w:val="20"/>
                <w:lang w:val="el-GR" w:eastAsia="ar-SA"/>
              </w:rPr>
              <w:t>καταβαθμοί</w:t>
            </w:r>
            <w:proofErr w:type="spellEnd"/>
            <w:r w:rsidRPr="005C6B2A">
              <w:rPr>
                <w:rFonts w:ascii="Cambria" w:hAnsi="Cambria" w:cs="Calibri"/>
                <w:sz w:val="20"/>
                <w:szCs w:val="20"/>
                <w:lang w:val="el-GR" w:eastAsia="ar-SA"/>
              </w:rPr>
              <w:t xml:space="preserve">). </w:t>
            </w:r>
          </w:p>
          <w:p w14:paraId="19C43A1C"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el-GR"/>
              </w:rPr>
              <w:t xml:space="preserve">Εισαγωγή στις ιδιότητες των φερτών υλικών. Ιδιότητες μεμονωμένων απλών κόκκων και ιδιότητες φερτών υλικών θωρούμενων σαν σύνολο. </w:t>
            </w:r>
          </w:p>
          <w:p w14:paraId="17F5FA6C"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el-GR"/>
              </w:rPr>
              <w:t xml:space="preserve">Αρχές που διέπουν την έναρξη κίνησης φερτών υλικών. </w:t>
            </w:r>
          </w:p>
          <w:p w14:paraId="5294C831" w14:textId="77777777" w:rsidR="00FC0C2B" w:rsidRPr="005C6B2A" w:rsidRDefault="00FC0C2B" w:rsidP="00FC0C2B">
            <w:pPr>
              <w:numPr>
                <w:ilvl w:val="0"/>
                <w:numId w:val="6"/>
              </w:numPr>
              <w:jc w:val="both"/>
              <w:rPr>
                <w:rFonts w:ascii="Cambria" w:hAnsi="Cambria" w:cs="Calibri"/>
                <w:color w:val="000000"/>
                <w:sz w:val="20"/>
                <w:szCs w:val="20"/>
                <w:lang w:val="el-GR"/>
              </w:rPr>
            </w:pPr>
            <w:r w:rsidRPr="005C6B2A">
              <w:rPr>
                <w:rFonts w:ascii="Cambria" w:hAnsi="Cambria" w:cs="Calibri"/>
                <w:sz w:val="20"/>
                <w:szCs w:val="20"/>
                <w:lang w:val="el-GR" w:eastAsia="el-GR"/>
              </w:rPr>
              <w:t xml:space="preserve">Φυσικό στρώμα προστασίας πυθμένα. Ευσταθές </w:t>
            </w:r>
            <w:proofErr w:type="spellStart"/>
            <w:r w:rsidRPr="005C6B2A">
              <w:rPr>
                <w:rFonts w:ascii="Cambria" w:hAnsi="Cambria" w:cs="Calibri"/>
                <w:sz w:val="20"/>
                <w:szCs w:val="20"/>
                <w:lang w:val="el-GR" w:eastAsia="el-GR"/>
              </w:rPr>
              <w:t>υδατόρρευμα</w:t>
            </w:r>
            <w:proofErr w:type="spellEnd"/>
            <w:r w:rsidRPr="005C6B2A">
              <w:rPr>
                <w:rFonts w:ascii="Cambria" w:hAnsi="Cambria" w:cs="Calibri"/>
                <w:sz w:val="20"/>
                <w:szCs w:val="20"/>
                <w:lang w:val="el-GR" w:eastAsia="el-GR"/>
              </w:rPr>
              <w:t xml:space="preserve">. Μορφολογία πυθμένα. Αντίσταση στη ροή με σταθερό όριο. </w:t>
            </w:r>
          </w:p>
          <w:p w14:paraId="30D0DA2A" w14:textId="77777777" w:rsidR="00FC0C2B" w:rsidRPr="005C6B2A" w:rsidRDefault="00FC0C2B" w:rsidP="00FC0C2B">
            <w:pPr>
              <w:numPr>
                <w:ilvl w:val="0"/>
                <w:numId w:val="6"/>
              </w:numPr>
              <w:jc w:val="both"/>
              <w:rPr>
                <w:rFonts w:ascii="Cambria" w:hAnsi="Cambria" w:cs="Arial"/>
                <w:color w:val="002060"/>
                <w:sz w:val="20"/>
                <w:szCs w:val="20"/>
                <w:lang w:val="el-GR"/>
              </w:rPr>
            </w:pPr>
            <w:r w:rsidRPr="005C6B2A">
              <w:rPr>
                <w:rFonts w:ascii="Cambria" w:hAnsi="Cambria" w:cs="Calibri"/>
                <w:sz w:val="20"/>
                <w:szCs w:val="20"/>
                <w:lang w:val="el-GR" w:eastAsia="el-GR"/>
              </w:rPr>
              <w:t xml:space="preserve">Αντίσταση στη ροή με χαλαρή κοίτη, προσέγγιση </w:t>
            </w:r>
            <w:r w:rsidRPr="005C6B2A">
              <w:rPr>
                <w:rFonts w:ascii="Cambria" w:hAnsi="Cambria" w:cs="Calibri"/>
                <w:sz w:val="20"/>
                <w:szCs w:val="20"/>
                <w:lang w:eastAsia="el-GR"/>
              </w:rPr>
              <w:t>Einstein</w:t>
            </w:r>
            <w:r w:rsidRPr="005C6B2A">
              <w:rPr>
                <w:rFonts w:ascii="Cambria" w:hAnsi="Cambria" w:cs="Calibri"/>
                <w:sz w:val="20"/>
                <w:szCs w:val="20"/>
                <w:lang w:val="el-GR" w:eastAsia="el-GR"/>
              </w:rPr>
              <w:t xml:space="preserve"> (1950) και μέθοδος </w:t>
            </w:r>
            <w:r w:rsidRPr="005C6B2A">
              <w:rPr>
                <w:rFonts w:ascii="Cambria" w:hAnsi="Cambria" w:cs="Calibri"/>
                <w:sz w:val="20"/>
                <w:szCs w:val="20"/>
                <w:lang w:eastAsia="el-GR"/>
              </w:rPr>
              <w:t>Engelund</w:t>
            </w:r>
            <w:r w:rsidRPr="005C6B2A">
              <w:rPr>
                <w:rFonts w:ascii="Cambria" w:hAnsi="Cambria" w:cs="Calibri"/>
                <w:sz w:val="20"/>
                <w:szCs w:val="20"/>
                <w:lang w:val="el-GR" w:eastAsia="el-GR"/>
              </w:rPr>
              <w:t xml:space="preserve"> και </w:t>
            </w:r>
            <w:r w:rsidRPr="005C6B2A">
              <w:rPr>
                <w:rFonts w:ascii="Cambria" w:hAnsi="Cambria" w:cs="Calibri"/>
                <w:sz w:val="20"/>
                <w:szCs w:val="20"/>
                <w:lang w:eastAsia="el-GR"/>
              </w:rPr>
              <w:t>Hansen</w:t>
            </w:r>
            <w:r w:rsidRPr="005C6B2A">
              <w:rPr>
                <w:rFonts w:ascii="Cambria" w:hAnsi="Cambria" w:cs="Calibri"/>
                <w:sz w:val="20"/>
                <w:szCs w:val="20"/>
                <w:lang w:val="el-GR" w:eastAsia="el-GR"/>
              </w:rPr>
              <w:t xml:space="preserve"> (1967). </w:t>
            </w:r>
          </w:p>
          <w:p w14:paraId="01A9EE0A" w14:textId="469523FF" w:rsidR="00FC0C2B" w:rsidRPr="005C6B2A" w:rsidRDefault="00FC0C2B" w:rsidP="00FC0C2B">
            <w:pPr>
              <w:pStyle w:val="a3"/>
              <w:numPr>
                <w:ilvl w:val="0"/>
                <w:numId w:val="6"/>
              </w:numPr>
              <w:rPr>
                <w:rFonts w:ascii="Cambria" w:hAnsi="Cambria" w:cstheme="minorHAnsi"/>
                <w:sz w:val="20"/>
                <w:szCs w:val="20"/>
              </w:rPr>
            </w:pPr>
            <w:r w:rsidRPr="005C6B2A">
              <w:rPr>
                <w:rFonts w:ascii="Cambria" w:hAnsi="Cambria" w:cs="Calibri"/>
                <w:sz w:val="20"/>
                <w:szCs w:val="20"/>
                <w:lang w:eastAsia="el-GR"/>
              </w:rPr>
              <w:t xml:space="preserve">Κίνηση φερτών υλικών στην κοίτη φυσικών </w:t>
            </w:r>
            <w:proofErr w:type="spellStart"/>
            <w:r w:rsidRPr="005C6B2A">
              <w:rPr>
                <w:rFonts w:ascii="Cambria" w:hAnsi="Cambria" w:cs="Calibri"/>
                <w:sz w:val="20"/>
                <w:szCs w:val="20"/>
                <w:lang w:eastAsia="el-GR"/>
              </w:rPr>
              <w:t>υδατορρευμάτων</w:t>
            </w:r>
            <w:proofErr w:type="spellEnd"/>
            <w:r w:rsidRPr="005C6B2A">
              <w:rPr>
                <w:rFonts w:ascii="Cambria" w:hAnsi="Cambria" w:cs="Calibri"/>
                <w:sz w:val="20"/>
                <w:szCs w:val="20"/>
                <w:lang w:eastAsia="el-GR"/>
              </w:rPr>
              <w:t>.</w:t>
            </w:r>
          </w:p>
          <w:p w14:paraId="34BD9956" w14:textId="603F155F" w:rsidR="00FC0C2B" w:rsidRPr="005C6B2A" w:rsidRDefault="00FC0C2B" w:rsidP="00FC0C2B">
            <w:pPr>
              <w:rPr>
                <w:rFonts w:ascii="Cambria" w:hAnsi="Cambria" w:cstheme="minorHAnsi"/>
                <w:sz w:val="20"/>
                <w:szCs w:val="20"/>
              </w:rPr>
            </w:pPr>
            <w:r w:rsidRPr="005C6B2A">
              <w:rPr>
                <w:rFonts w:ascii="Cambria" w:hAnsi="Cambria" w:cstheme="minorHAnsi"/>
                <w:sz w:val="20"/>
                <w:szCs w:val="20"/>
                <w:lang w:val="el-GR"/>
              </w:rPr>
              <w:t>Το μάθημα αποσκοπεί σε</w:t>
            </w:r>
            <w:r w:rsidRPr="005C6B2A">
              <w:rPr>
                <w:rFonts w:ascii="Cambria" w:hAnsi="Cambria" w:cstheme="minorHAnsi"/>
                <w:sz w:val="20"/>
                <w:szCs w:val="20"/>
              </w:rPr>
              <w:t>:</w:t>
            </w:r>
          </w:p>
          <w:p w14:paraId="5848F649" w14:textId="564DCFEB" w:rsidR="00FC0C2B" w:rsidRPr="005C6B2A" w:rsidRDefault="00CB6213" w:rsidP="00FC0C2B">
            <w:pPr>
              <w:pStyle w:val="a3"/>
              <w:numPr>
                <w:ilvl w:val="0"/>
                <w:numId w:val="6"/>
              </w:numPr>
              <w:rPr>
                <w:rFonts w:ascii="Cambria" w:hAnsi="Cambria" w:cstheme="minorHAnsi"/>
                <w:sz w:val="20"/>
                <w:szCs w:val="20"/>
              </w:rPr>
            </w:pPr>
            <w:r w:rsidRPr="005C6B2A">
              <w:rPr>
                <w:rFonts w:ascii="Cambria" w:hAnsi="Cambria" w:cstheme="minorHAnsi"/>
                <w:sz w:val="20"/>
                <w:szCs w:val="20"/>
              </w:rPr>
              <w:t xml:space="preserve">Κατανόηση των αρχών που διέπουν τις ροές σε φυσικά </w:t>
            </w:r>
            <w:proofErr w:type="spellStart"/>
            <w:r w:rsidRPr="005C6B2A">
              <w:rPr>
                <w:rFonts w:ascii="Cambria" w:hAnsi="Cambria" w:cstheme="minorHAnsi"/>
                <w:sz w:val="20"/>
                <w:szCs w:val="20"/>
              </w:rPr>
              <w:t>υδατορρεύματα</w:t>
            </w:r>
            <w:proofErr w:type="spellEnd"/>
            <w:r w:rsidRPr="005C6B2A">
              <w:rPr>
                <w:rFonts w:ascii="Cambria" w:hAnsi="Cambria" w:cstheme="minorHAnsi"/>
                <w:sz w:val="20"/>
                <w:szCs w:val="20"/>
              </w:rPr>
              <w:t>.</w:t>
            </w:r>
          </w:p>
          <w:p w14:paraId="66C5173F" w14:textId="7CD7CFB0" w:rsidR="00CB6213" w:rsidRPr="005C6B2A" w:rsidRDefault="00CB6213" w:rsidP="00FC0C2B">
            <w:pPr>
              <w:pStyle w:val="a3"/>
              <w:numPr>
                <w:ilvl w:val="0"/>
                <w:numId w:val="6"/>
              </w:numPr>
              <w:rPr>
                <w:rFonts w:ascii="Cambria" w:hAnsi="Cambria" w:cstheme="minorHAnsi"/>
                <w:sz w:val="20"/>
                <w:szCs w:val="20"/>
              </w:rPr>
            </w:pPr>
            <w:r w:rsidRPr="005C6B2A">
              <w:rPr>
                <w:rFonts w:ascii="Cambria" w:hAnsi="Cambria" w:cstheme="minorHAnsi"/>
                <w:sz w:val="20"/>
                <w:szCs w:val="20"/>
              </w:rPr>
              <w:t>Εμβάθυνση σε υδροδυναμικές παραμέτρους των ποτάμιων ροών.</w:t>
            </w:r>
          </w:p>
          <w:p w14:paraId="671AD170" w14:textId="059B2BCF" w:rsidR="00CB6213" w:rsidRPr="005C6B2A" w:rsidRDefault="00CB6213" w:rsidP="00FC0C2B">
            <w:pPr>
              <w:pStyle w:val="a3"/>
              <w:numPr>
                <w:ilvl w:val="0"/>
                <w:numId w:val="6"/>
              </w:numPr>
              <w:rPr>
                <w:rFonts w:ascii="Cambria" w:hAnsi="Cambria" w:cstheme="minorHAnsi"/>
                <w:sz w:val="20"/>
                <w:szCs w:val="20"/>
              </w:rPr>
            </w:pPr>
            <w:r w:rsidRPr="005C6B2A">
              <w:rPr>
                <w:rFonts w:ascii="Cambria" w:hAnsi="Cambria" w:cstheme="minorHAnsi"/>
                <w:sz w:val="20"/>
                <w:szCs w:val="20"/>
              </w:rPr>
              <w:t xml:space="preserve">Εμβάθυνση σε </w:t>
            </w:r>
            <w:proofErr w:type="spellStart"/>
            <w:r w:rsidRPr="005C6B2A">
              <w:rPr>
                <w:rFonts w:ascii="Cambria" w:hAnsi="Cambria" w:cstheme="minorHAnsi"/>
                <w:sz w:val="20"/>
                <w:szCs w:val="20"/>
              </w:rPr>
              <w:t>στερεομεταφορικές</w:t>
            </w:r>
            <w:proofErr w:type="spellEnd"/>
            <w:r w:rsidRPr="005C6B2A">
              <w:rPr>
                <w:rFonts w:ascii="Cambria" w:hAnsi="Cambria" w:cstheme="minorHAnsi"/>
                <w:sz w:val="20"/>
                <w:szCs w:val="20"/>
              </w:rPr>
              <w:t xml:space="preserve"> παραμέτρους των ποτάμιων ροών.</w:t>
            </w:r>
          </w:p>
        </w:tc>
      </w:tr>
      <w:tr w:rsidR="00FC0C2B" w:rsidRPr="005C6B2A" w14:paraId="005CF340" w14:textId="77777777" w:rsidTr="006A5B1D">
        <w:tc>
          <w:tcPr>
            <w:tcW w:w="10774" w:type="dxa"/>
            <w:gridSpan w:val="6"/>
            <w:shd w:val="clear" w:color="auto" w:fill="D9D9D9" w:themeFill="background1" w:themeFillShade="D9"/>
          </w:tcPr>
          <w:p w14:paraId="0EC6EC1E" w14:textId="77777777" w:rsidR="00FC0C2B" w:rsidRPr="005C6B2A" w:rsidRDefault="00FC0C2B" w:rsidP="00FC0C2B">
            <w:pPr>
              <w:widowControl w:val="0"/>
              <w:autoSpaceDE w:val="0"/>
              <w:autoSpaceDN w:val="0"/>
              <w:adjustRightInd w:val="0"/>
              <w:rPr>
                <w:rFonts w:ascii="Cambria" w:hAnsi="Cambria" w:cstheme="minorHAnsi"/>
                <w:i/>
                <w:sz w:val="20"/>
                <w:szCs w:val="20"/>
                <w:lang w:val="el-GR"/>
              </w:rPr>
            </w:pPr>
            <w:r w:rsidRPr="005C6B2A">
              <w:rPr>
                <w:rFonts w:ascii="Cambria" w:hAnsi="Cambria" w:cstheme="minorHAnsi"/>
                <w:b/>
                <w:sz w:val="20"/>
                <w:szCs w:val="20"/>
                <w:lang w:val="el-GR"/>
              </w:rPr>
              <w:lastRenderedPageBreak/>
              <w:t>4. ΔΙΔΑΚΤΙΚΕΣ και ΜΑΘΗΣΙΑΚΕΣ ΜΕΘΟΔΟΙ - ΑΞΙΟΛΟΓΗΣΗ</w:t>
            </w:r>
          </w:p>
        </w:tc>
      </w:tr>
      <w:tr w:rsidR="00FC0C2B" w:rsidRPr="005C6B2A" w14:paraId="41B94F08" w14:textId="77777777" w:rsidTr="006A5B1D">
        <w:tc>
          <w:tcPr>
            <w:tcW w:w="4769" w:type="dxa"/>
            <w:shd w:val="clear" w:color="auto" w:fill="F2F2F2" w:themeFill="background1" w:themeFillShade="F2"/>
          </w:tcPr>
          <w:p w14:paraId="08EC8225" w14:textId="1E7AABEB" w:rsidR="00FC0C2B" w:rsidRPr="005C6B2A" w:rsidRDefault="00FC0C2B" w:rsidP="00FC0C2B">
            <w:pPr>
              <w:widowControl w:val="0"/>
              <w:autoSpaceDE w:val="0"/>
              <w:autoSpaceDN w:val="0"/>
              <w:adjustRightInd w:val="0"/>
              <w:rPr>
                <w:rFonts w:ascii="Cambria" w:hAnsi="Cambria" w:cstheme="minorHAnsi"/>
                <w:b/>
                <w:sz w:val="20"/>
                <w:szCs w:val="20"/>
                <w:lang w:val="el-GR"/>
              </w:rPr>
            </w:pPr>
            <w:r w:rsidRPr="005C6B2A">
              <w:rPr>
                <w:rFonts w:ascii="Cambria" w:hAnsi="Cambria" w:cstheme="minorHAnsi"/>
                <w:b/>
                <w:sz w:val="20"/>
                <w:szCs w:val="20"/>
                <w:lang w:val="el-GR"/>
              </w:rPr>
              <w:t>ΤΡΟΠΟΣ ΠΑΡΑΔΟΣΗΣ</w:t>
            </w:r>
            <w:r w:rsidRPr="005C6B2A">
              <w:rPr>
                <w:rFonts w:ascii="Cambria" w:hAnsi="Cambria" w:cstheme="minorHAnsi"/>
                <w:b/>
                <w:sz w:val="20"/>
                <w:szCs w:val="20"/>
                <w:lang w:val="el-GR"/>
              </w:rPr>
              <w:br/>
            </w:r>
            <w:r w:rsidRPr="005C6B2A">
              <w:rPr>
                <w:rFonts w:ascii="Cambria" w:hAnsi="Cambria" w:cstheme="minorHAnsi"/>
                <w:i/>
                <w:sz w:val="20"/>
                <w:szCs w:val="20"/>
                <w:lang w:val="el-GR"/>
              </w:rPr>
              <w:t>Πρόσωπο με πρόσωπο, Εξ αποστάσεως εκπαίδευση κ.λπ.</w:t>
            </w:r>
          </w:p>
        </w:tc>
        <w:tc>
          <w:tcPr>
            <w:tcW w:w="6005" w:type="dxa"/>
            <w:gridSpan w:val="5"/>
            <w:shd w:val="clear" w:color="auto" w:fill="auto"/>
          </w:tcPr>
          <w:p w14:paraId="74497924" w14:textId="2FCDF299" w:rsidR="00FC0C2B" w:rsidRPr="005C6B2A" w:rsidRDefault="00A52D0A" w:rsidP="00FC0C2B">
            <w:pPr>
              <w:widowControl w:val="0"/>
              <w:autoSpaceDE w:val="0"/>
              <w:autoSpaceDN w:val="0"/>
              <w:adjustRightInd w:val="0"/>
              <w:rPr>
                <w:rFonts w:ascii="Cambria" w:hAnsi="Cambria" w:cstheme="minorHAnsi"/>
                <w:bCs/>
                <w:sz w:val="20"/>
                <w:szCs w:val="20"/>
                <w:lang w:val="el-GR"/>
              </w:rPr>
            </w:pPr>
            <w:r w:rsidRPr="005C6B2A">
              <w:rPr>
                <w:rFonts w:ascii="Cambria" w:hAnsi="Cambria"/>
                <w:iCs/>
                <w:color w:val="000000"/>
                <w:sz w:val="20"/>
                <w:szCs w:val="20"/>
                <w:lang w:val="el-GR"/>
              </w:rPr>
              <w:t>Πρόσωπο με πρόσωπο</w:t>
            </w:r>
          </w:p>
        </w:tc>
      </w:tr>
      <w:tr w:rsidR="00FC0C2B" w:rsidRPr="005C6B2A" w14:paraId="485DF3F0" w14:textId="77777777" w:rsidTr="006A5B1D">
        <w:tc>
          <w:tcPr>
            <w:tcW w:w="4769" w:type="dxa"/>
            <w:shd w:val="clear" w:color="auto" w:fill="F2F2F2" w:themeFill="background1" w:themeFillShade="F2"/>
          </w:tcPr>
          <w:p w14:paraId="7D19C549" w14:textId="77777777" w:rsidR="00FC0C2B" w:rsidRPr="005C6B2A" w:rsidRDefault="00FC0C2B" w:rsidP="00FC0C2B">
            <w:pPr>
              <w:widowControl w:val="0"/>
              <w:autoSpaceDE w:val="0"/>
              <w:autoSpaceDN w:val="0"/>
              <w:adjustRightInd w:val="0"/>
              <w:rPr>
                <w:rFonts w:ascii="Cambria" w:hAnsi="Cambria" w:cstheme="minorHAnsi"/>
                <w:b/>
                <w:sz w:val="20"/>
                <w:szCs w:val="20"/>
                <w:lang w:val="el-GR"/>
              </w:rPr>
            </w:pPr>
            <w:r w:rsidRPr="005C6B2A">
              <w:rPr>
                <w:rFonts w:ascii="Cambria" w:hAnsi="Cambria" w:cstheme="minorHAnsi"/>
                <w:b/>
                <w:sz w:val="20"/>
                <w:szCs w:val="20"/>
                <w:lang w:val="el-GR"/>
              </w:rPr>
              <w:t>ΧΡΗΣΗ ΤΕΧΝΟΛΟΓΙΩΝ ΠΛΗΡΟΦΟΡΙΑΣ ΚΑΙ ΕΠΙΚΟΙΝΩΝΙΩΝ</w:t>
            </w:r>
            <w:r w:rsidRPr="005C6B2A">
              <w:rPr>
                <w:rFonts w:ascii="Cambria" w:hAnsi="Cambria" w:cstheme="minorHAnsi"/>
                <w:b/>
                <w:sz w:val="20"/>
                <w:szCs w:val="20"/>
                <w:lang w:val="el-GR"/>
              </w:rPr>
              <w:br/>
            </w:r>
            <w:r w:rsidRPr="005C6B2A">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6005" w:type="dxa"/>
            <w:gridSpan w:val="5"/>
            <w:shd w:val="clear" w:color="auto" w:fill="FFFFFF" w:themeFill="background1"/>
          </w:tcPr>
          <w:p w14:paraId="187EDF79" w14:textId="77777777" w:rsidR="00A52D0A" w:rsidRPr="005C6B2A" w:rsidRDefault="00A52D0A" w:rsidP="00A52D0A">
            <w:pPr>
              <w:jc w:val="both"/>
              <w:rPr>
                <w:rFonts w:ascii="Cambria" w:hAnsi="Cambria" w:cs="Arial"/>
                <w:color w:val="000000"/>
                <w:sz w:val="20"/>
                <w:szCs w:val="20"/>
                <w:lang w:val="el-GR"/>
              </w:rPr>
            </w:pPr>
            <w:r w:rsidRPr="005C6B2A">
              <w:rPr>
                <w:rFonts w:ascii="Cambria" w:hAnsi="Cambria" w:cs="Arial"/>
                <w:color w:val="000000"/>
                <w:sz w:val="20"/>
                <w:szCs w:val="20"/>
                <w:lang w:val="el-GR"/>
              </w:rPr>
              <w:t xml:space="preserve">Χρήση λογισμικού για την επίλυση των προβλημάτων. </w:t>
            </w:r>
          </w:p>
          <w:p w14:paraId="564FF042" w14:textId="77777777" w:rsidR="00A52D0A" w:rsidRPr="005C6B2A" w:rsidRDefault="00A52D0A" w:rsidP="00A52D0A">
            <w:pPr>
              <w:jc w:val="both"/>
              <w:rPr>
                <w:rFonts w:ascii="Cambria" w:hAnsi="Cambria" w:cs="Arial"/>
                <w:color w:val="000000"/>
                <w:sz w:val="20"/>
                <w:szCs w:val="20"/>
                <w:lang w:val="el-GR"/>
              </w:rPr>
            </w:pPr>
            <w:r w:rsidRPr="005C6B2A">
              <w:rPr>
                <w:rFonts w:ascii="Cambria" w:hAnsi="Cambria" w:cs="Arial"/>
                <w:color w:val="000000"/>
                <w:sz w:val="20"/>
                <w:szCs w:val="20"/>
                <w:lang w:val="el-GR"/>
              </w:rPr>
              <w:t xml:space="preserve">Υποστήριξη μαθησιακής διαδικασίας μέσω της ηλεκτρονικής πλατφόρμας </w:t>
            </w:r>
            <w:r w:rsidRPr="005C6B2A">
              <w:rPr>
                <w:rFonts w:ascii="Cambria" w:hAnsi="Cambria" w:cs="Arial"/>
                <w:color w:val="000000"/>
                <w:sz w:val="20"/>
                <w:szCs w:val="20"/>
              </w:rPr>
              <w:t>e</w:t>
            </w:r>
            <w:r w:rsidRPr="005C6B2A">
              <w:rPr>
                <w:rFonts w:ascii="Cambria" w:hAnsi="Cambria" w:cs="Arial"/>
                <w:color w:val="000000"/>
                <w:sz w:val="20"/>
                <w:szCs w:val="20"/>
                <w:lang w:val="el-GR"/>
              </w:rPr>
              <w:t>-</w:t>
            </w:r>
            <w:r w:rsidRPr="005C6B2A">
              <w:rPr>
                <w:rFonts w:ascii="Cambria" w:hAnsi="Cambria" w:cs="Arial"/>
                <w:color w:val="000000"/>
                <w:sz w:val="20"/>
                <w:szCs w:val="20"/>
              </w:rPr>
              <w:t>class</w:t>
            </w:r>
            <w:r w:rsidRPr="005C6B2A">
              <w:rPr>
                <w:rFonts w:ascii="Cambria" w:hAnsi="Cambria" w:cs="Arial"/>
                <w:color w:val="000000"/>
                <w:sz w:val="20"/>
                <w:szCs w:val="20"/>
                <w:lang w:val="el-GR"/>
              </w:rPr>
              <w:t>.</w:t>
            </w:r>
          </w:p>
          <w:p w14:paraId="57F76156" w14:textId="53C102DF" w:rsidR="00FC0C2B" w:rsidRPr="005C6B2A" w:rsidRDefault="00A52D0A" w:rsidP="00A52D0A">
            <w:pPr>
              <w:widowControl w:val="0"/>
              <w:autoSpaceDE w:val="0"/>
              <w:autoSpaceDN w:val="0"/>
              <w:adjustRightInd w:val="0"/>
              <w:jc w:val="both"/>
              <w:rPr>
                <w:rFonts w:ascii="Cambria" w:hAnsi="Cambria" w:cstheme="minorHAnsi"/>
                <w:bCs/>
                <w:sz w:val="20"/>
                <w:szCs w:val="20"/>
                <w:lang w:val="el-GR"/>
              </w:rPr>
            </w:pPr>
            <w:r w:rsidRPr="005C6B2A">
              <w:rPr>
                <w:rFonts w:ascii="Cambria" w:hAnsi="Cambria" w:cs="Arial"/>
                <w:color w:val="000000"/>
                <w:sz w:val="20"/>
                <w:szCs w:val="20"/>
                <w:lang w:val="el-GR"/>
              </w:rPr>
              <w:t xml:space="preserve">Επικοινωνία με τους φοιτητές και διόρθωση των ασκήσεων μέσω  </w:t>
            </w:r>
            <w:r w:rsidRPr="005C6B2A">
              <w:rPr>
                <w:rFonts w:ascii="Cambria" w:hAnsi="Cambria" w:cs="Arial"/>
                <w:color w:val="000000"/>
                <w:sz w:val="20"/>
                <w:szCs w:val="20"/>
              </w:rPr>
              <w:t>email</w:t>
            </w:r>
            <w:r w:rsidRPr="005C6B2A">
              <w:rPr>
                <w:rFonts w:ascii="Cambria" w:hAnsi="Cambria" w:cs="Arial"/>
                <w:color w:val="000000"/>
                <w:sz w:val="20"/>
                <w:szCs w:val="20"/>
                <w:lang w:val="el-GR"/>
              </w:rPr>
              <w:t>.</w:t>
            </w:r>
          </w:p>
        </w:tc>
      </w:tr>
      <w:tr w:rsidR="00FC0C2B" w:rsidRPr="005C6B2A" w14:paraId="46A53865" w14:textId="77777777" w:rsidTr="006A5B1D">
        <w:tc>
          <w:tcPr>
            <w:tcW w:w="4769" w:type="dxa"/>
            <w:shd w:val="clear" w:color="auto" w:fill="F2F2F2" w:themeFill="background1" w:themeFillShade="F2"/>
          </w:tcPr>
          <w:p w14:paraId="576413E8" w14:textId="77777777" w:rsidR="00FC0C2B" w:rsidRPr="005C6B2A" w:rsidRDefault="00FC0C2B" w:rsidP="00FC0C2B">
            <w:pPr>
              <w:rPr>
                <w:rFonts w:ascii="Cambria" w:hAnsi="Cambria" w:cstheme="minorHAnsi"/>
                <w:b/>
                <w:sz w:val="20"/>
                <w:szCs w:val="20"/>
                <w:lang w:val="el-GR"/>
              </w:rPr>
            </w:pPr>
            <w:r w:rsidRPr="005C6B2A">
              <w:rPr>
                <w:rFonts w:ascii="Cambria" w:hAnsi="Cambria" w:cstheme="minorHAnsi"/>
                <w:b/>
                <w:sz w:val="20"/>
                <w:szCs w:val="20"/>
                <w:lang w:val="el-GR"/>
              </w:rPr>
              <w:t>ΟΡΓΑΝΩΣΗ ΔΙΔΑΣΚΑΛΙΑΣ</w:t>
            </w:r>
          </w:p>
          <w:p w14:paraId="355C7D54" w14:textId="77777777" w:rsidR="00FC0C2B" w:rsidRPr="005C6B2A" w:rsidRDefault="00FC0C2B" w:rsidP="00FC0C2B">
            <w:pPr>
              <w:rPr>
                <w:rFonts w:ascii="Cambria" w:hAnsi="Cambria" w:cstheme="minorHAnsi"/>
                <w:i/>
                <w:sz w:val="20"/>
                <w:szCs w:val="20"/>
                <w:lang w:val="el-GR"/>
              </w:rPr>
            </w:pPr>
            <w:r w:rsidRPr="005C6B2A">
              <w:rPr>
                <w:rFonts w:ascii="Cambria" w:hAnsi="Cambria" w:cstheme="minorHAnsi"/>
                <w:i/>
                <w:sz w:val="20"/>
                <w:szCs w:val="20"/>
                <w:lang w:val="el-GR"/>
              </w:rPr>
              <w:t>Περιγράφονται αναλυτικά ο τρόπος και μέθοδοι διδασκαλίας.</w:t>
            </w:r>
          </w:p>
          <w:p w14:paraId="3840D562" w14:textId="77777777" w:rsidR="00FC0C2B" w:rsidRPr="005C6B2A" w:rsidRDefault="00FC0C2B" w:rsidP="00FC0C2B">
            <w:pPr>
              <w:rPr>
                <w:rFonts w:ascii="Cambria" w:hAnsi="Cambria" w:cstheme="minorHAnsi"/>
                <w:i/>
                <w:sz w:val="20"/>
                <w:szCs w:val="20"/>
                <w:lang w:val="el-GR"/>
              </w:rPr>
            </w:pPr>
            <w:r w:rsidRPr="005C6B2A">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C6B2A">
              <w:rPr>
                <w:rFonts w:ascii="Cambria" w:hAnsi="Cambria" w:cstheme="minorHAnsi"/>
                <w:i/>
                <w:sz w:val="20"/>
                <w:szCs w:val="20"/>
              </w:rPr>
              <w:t>project</w:t>
            </w:r>
            <w:r w:rsidRPr="005C6B2A">
              <w:rPr>
                <w:rFonts w:ascii="Cambria" w:hAnsi="Cambria" w:cstheme="minorHAnsi"/>
                <w:i/>
                <w:sz w:val="20"/>
                <w:szCs w:val="20"/>
                <w:lang w:val="el-GR"/>
              </w:rPr>
              <w:t>), Συγγραφή εργασίας / εργασιών, Καλλιτεχνική δημιουργία, κ.λπ.</w:t>
            </w:r>
          </w:p>
          <w:p w14:paraId="2A46F096" w14:textId="77777777" w:rsidR="00FC0C2B" w:rsidRPr="005C6B2A" w:rsidRDefault="00FC0C2B" w:rsidP="00FC0C2B">
            <w:pPr>
              <w:rPr>
                <w:rFonts w:ascii="Cambria" w:hAnsi="Cambria" w:cstheme="minorHAnsi"/>
                <w:i/>
                <w:sz w:val="20"/>
                <w:szCs w:val="20"/>
                <w:lang w:val="el-GR"/>
              </w:rPr>
            </w:pPr>
          </w:p>
          <w:p w14:paraId="7E88781D" w14:textId="77777777" w:rsidR="00FC0C2B" w:rsidRPr="005C6B2A" w:rsidRDefault="00FC0C2B" w:rsidP="00FC0C2B">
            <w:pPr>
              <w:widowControl w:val="0"/>
              <w:autoSpaceDE w:val="0"/>
              <w:autoSpaceDN w:val="0"/>
              <w:adjustRightInd w:val="0"/>
              <w:rPr>
                <w:rFonts w:ascii="Cambria" w:hAnsi="Cambria" w:cstheme="minorHAnsi"/>
                <w:b/>
                <w:sz w:val="20"/>
                <w:szCs w:val="20"/>
                <w:lang w:val="el-GR"/>
              </w:rPr>
            </w:pPr>
            <w:r w:rsidRPr="005C6B2A">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C6B2A">
              <w:rPr>
                <w:rFonts w:ascii="Cambria" w:hAnsi="Cambria" w:cstheme="minorHAnsi"/>
                <w:i/>
                <w:sz w:val="20"/>
                <w:szCs w:val="20"/>
              </w:rPr>
              <w:t>ECTS</w:t>
            </w:r>
          </w:p>
        </w:tc>
        <w:tc>
          <w:tcPr>
            <w:tcW w:w="6005"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FC0C2B" w:rsidRPr="005C6B2A" w14:paraId="6AB50814" w14:textId="77777777" w:rsidTr="005348E2">
              <w:tc>
                <w:tcPr>
                  <w:tcW w:w="3093" w:type="dxa"/>
                  <w:shd w:val="clear" w:color="auto" w:fill="F2F2F2" w:themeFill="background1" w:themeFillShade="F2"/>
                  <w:vAlign w:val="center"/>
                </w:tcPr>
                <w:p w14:paraId="5474F7A1" w14:textId="77777777" w:rsidR="00FC0C2B" w:rsidRPr="005C6B2A" w:rsidRDefault="00FC0C2B" w:rsidP="00FC0C2B">
                  <w:pPr>
                    <w:jc w:val="center"/>
                    <w:rPr>
                      <w:rFonts w:ascii="Cambria" w:hAnsi="Cambria" w:cstheme="minorHAnsi"/>
                      <w:b/>
                      <w:i/>
                      <w:sz w:val="20"/>
                      <w:szCs w:val="20"/>
                    </w:rPr>
                  </w:pPr>
                  <w:proofErr w:type="spellStart"/>
                  <w:r w:rsidRPr="005C6B2A">
                    <w:rPr>
                      <w:rFonts w:ascii="Cambria" w:hAnsi="Cambria" w:cstheme="minorHAnsi"/>
                      <w:b/>
                      <w:i/>
                      <w:sz w:val="20"/>
                      <w:szCs w:val="20"/>
                    </w:rPr>
                    <w:t>Δρ</w:t>
                  </w:r>
                  <w:proofErr w:type="spellEnd"/>
                  <w:r w:rsidRPr="005C6B2A">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FC0C2B" w:rsidRPr="005C6B2A" w:rsidRDefault="00FC0C2B" w:rsidP="00FC0C2B">
                  <w:pPr>
                    <w:jc w:val="center"/>
                    <w:rPr>
                      <w:rFonts w:ascii="Cambria" w:hAnsi="Cambria" w:cstheme="minorHAnsi"/>
                      <w:b/>
                      <w:i/>
                      <w:sz w:val="20"/>
                      <w:szCs w:val="20"/>
                    </w:rPr>
                  </w:pPr>
                  <w:proofErr w:type="spellStart"/>
                  <w:r w:rsidRPr="005C6B2A">
                    <w:rPr>
                      <w:rFonts w:ascii="Cambria" w:hAnsi="Cambria" w:cstheme="minorHAnsi"/>
                      <w:b/>
                      <w:i/>
                      <w:sz w:val="20"/>
                      <w:szCs w:val="20"/>
                    </w:rPr>
                    <w:t>Φόρτος</w:t>
                  </w:r>
                  <w:proofErr w:type="spellEnd"/>
                  <w:r w:rsidRPr="005C6B2A">
                    <w:rPr>
                      <w:rFonts w:ascii="Cambria" w:hAnsi="Cambria" w:cstheme="minorHAnsi"/>
                      <w:b/>
                      <w:i/>
                      <w:sz w:val="20"/>
                      <w:szCs w:val="20"/>
                    </w:rPr>
                    <w:t xml:space="preserve"> </w:t>
                  </w:r>
                  <w:proofErr w:type="spellStart"/>
                  <w:r w:rsidRPr="005C6B2A">
                    <w:rPr>
                      <w:rFonts w:ascii="Cambria" w:hAnsi="Cambria" w:cstheme="minorHAnsi"/>
                      <w:b/>
                      <w:i/>
                      <w:sz w:val="20"/>
                      <w:szCs w:val="20"/>
                    </w:rPr>
                    <w:t>Εργ</w:t>
                  </w:r>
                  <w:proofErr w:type="spellEnd"/>
                  <w:r w:rsidRPr="005C6B2A">
                    <w:rPr>
                      <w:rFonts w:ascii="Cambria" w:hAnsi="Cambria" w:cstheme="minorHAnsi"/>
                      <w:b/>
                      <w:i/>
                      <w:sz w:val="20"/>
                      <w:szCs w:val="20"/>
                    </w:rPr>
                    <w:t xml:space="preserve">ασίας </w:t>
                  </w:r>
                  <w:proofErr w:type="spellStart"/>
                  <w:r w:rsidRPr="005C6B2A">
                    <w:rPr>
                      <w:rFonts w:ascii="Cambria" w:hAnsi="Cambria" w:cstheme="minorHAnsi"/>
                      <w:b/>
                      <w:i/>
                      <w:sz w:val="20"/>
                      <w:szCs w:val="20"/>
                    </w:rPr>
                    <w:t>Εξ</w:t>
                  </w:r>
                  <w:proofErr w:type="spellEnd"/>
                  <w:r w:rsidRPr="005C6B2A">
                    <w:rPr>
                      <w:rFonts w:ascii="Cambria" w:hAnsi="Cambria" w:cstheme="minorHAnsi"/>
                      <w:b/>
                      <w:i/>
                      <w:sz w:val="20"/>
                      <w:szCs w:val="20"/>
                    </w:rPr>
                    <w:t>αμήνου</w:t>
                  </w:r>
                </w:p>
              </w:tc>
            </w:tr>
            <w:tr w:rsidR="00FC0C2B" w:rsidRPr="005C6B2A" w14:paraId="174082BE" w14:textId="77777777" w:rsidTr="005348E2">
              <w:tc>
                <w:tcPr>
                  <w:tcW w:w="3093" w:type="dxa"/>
                </w:tcPr>
                <w:p w14:paraId="3E03D3D6" w14:textId="3D9D62ED" w:rsidR="00FC0C2B" w:rsidRPr="005C6B2A" w:rsidRDefault="00FC0C2B" w:rsidP="00FC0C2B">
                  <w:pPr>
                    <w:rPr>
                      <w:rFonts w:ascii="Cambria" w:hAnsi="Cambria" w:cstheme="minorHAnsi"/>
                      <w:iCs/>
                      <w:sz w:val="20"/>
                      <w:szCs w:val="20"/>
                      <w:lang w:val="el-GR"/>
                    </w:rPr>
                  </w:pPr>
                  <w:r w:rsidRPr="005C6B2A">
                    <w:rPr>
                      <w:rFonts w:ascii="Cambria" w:hAnsi="Cambria" w:cstheme="minorHAnsi"/>
                      <w:iCs/>
                      <w:sz w:val="20"/>
                      <w:szCs w:val="20"/>
                      <w:lang w:val="el-GR"/>
                    </w:rPr>
                    <w:t xml:space="preserve">ΔΙΑΛΕΞΕΙΣ </w:t>
                  </w:r>
                </w:p>
              </w:tc>
              <w:tc>
                <w:tcPr>
                  <w:tcW w:w="1471" w:type="dxa"/>
                </w:tcPr>
                <w:p w14:paraId="33E29A26" w14:textId="2DBB5C8B" w:rsidR="00FC0C2B" w:rsidRPr="005C6B2A" w:rsidRDefault="00A52D0A" w:rsidP="00FC0C2B">
                  <w:pPr>
                    <w:jc w:val="center"/>
                    <w:rPr>
                      <w:rFonts w:ascii="Cambria" w:hAnsi="Cambria" w:cstheme="minorHAnsi"/>
                      <w:sz w:val="20"/>
                      <w:szCs w:val="20"/>
                      <w:lang w:val="el-GR"/>
                    </w:rPr>
                  </w:pPr>
                  <w:r w:rsidRPr="005C6B2A">
                    <w:rPr>
                      <w:rFonts w:ascii="Cambria" w:hAnsi="Cambria" w:cstheme="minorHAnsi"/>
                      <w:sz w:val="20"/>
                      <w:szCs w:val="20"/>
                      <w:lang w:val="el-GR"/>
                    </w:rPr>
                    <w:t>26</w:t>
                  </w:r>
                </w:p>
              </w:tc>
            </w:tr>
            <w:tr w:rsidR="00FC0C2B" w:rsidRPr="005C6B2A" w14:paraId="3B7FDCDF" w14:textId="77777777" w:rsidTr="005348E2">
              <w:tc>
                <w:tcPr>
                  <w:tcW w:w="3093" w:type="dxa"/>
                </w:tcPr>
                <w:p w14:paraId="7BC8D5DE" w14:textId="3E0B1A95" w:rsidR="00FC0C2B" w:rsidRPr="005C6B2A" w:rsidRDefault="00FC0C2B" w:rsidP="00FC0C2B">
                  <w:pPr>
                    <w:rPr>
                      <w:rFonts w:ascii="Cambria" w:hAnsi="Cambria" w:cstheme="minorHAnsi"/>
                      <w:iCs/>
                      <w:sz w:val="20"/>
                      <w:szCs w:val="20"/>
                      <w:lang w:val="el-GR"/>
                    </w:rPr>
                  </w:pPr>
                  <w:r w:rsidRPr="005C6B2A">
                    <w:rPr>
                      <w:rFonts w:ascii="Cambria" w:hAnsi="Cambria" w:cstheme="minorHAnsi"/>
                      <w:iCs/>
                      <w:sz w:val="20"/>
                      <w:szCs w:val="20"/>
                      <w:lang w:val="el-GR"/>
                    </w:rPr>
                    <w:t>ΕΡΓΑΣΤΗΡΙΟ</w:t>
                  </w:r>
                </w:p>
              </w:tc>
              <w:tc>
                <w:tcPr>
                  <w:tcW w:w="1471" w:type="dxa"/>
                </w:tcPr>
                <w:p w14:paraId="62C1AFBD" w14:textId="5270E699" w:rsidR="00FC0C2B" w:rsidRPr="005C6B2A" w:rsidRDefault="00A52D0A" w:rsidP="00FC0C2B">
                  <w:pPr>
                    <w:jc w:val="center"/>
                    <w:rPr>
                      <w:rFonts w:ascii="Cambria" w:hAnsi="Cambria" w:cstheme="minorHAnsi"/>
                      <w:sz w:val="20"/>
                      <w:szCs w:val="20"/>
                      <w:lang w:val="el-GR"/>
                    </w:rPr>
                  </w:pPr>
                  <w:r w:rsidRPr="005C6B2A">
                    <w:rPr>
                      <w:rFonts w:ascii="Cambria" w:hAnsi="Cambria" w:cstheme="minorHAnsi"/>
                      <w:sz w:val="20"/>
                      <w:szCs w:val="20"/>
                      <w:lang w:val="el-GR"/>
                    </w:rPr>
                    <w:t>26</w:t>
                  </w:r>
                </w:p>
              </w:tc>
            </w:tr>
            <w:tr w:rsidR="00FC0C2B" w:rsidRPr="005C6B2A" w14:paraId="22F7575F" w14:textId="77777777" w:rsidTr="005348E2">
              <w:tc>
                <w:tcPr>
                  <w:tcW w:w="3093" w:type="dxa"/>
                </w:tcPr>
                <w:p w14:paraId="45134B26" w14:textId="01EA6597" w:rsidR="00FC0C2B" w:rsidRPr="005C6B2A" w:rsidRDefault="00FC0C2B" w:rsidP="00FC0C2B">
                  <w:pPr>
                    <w:rPr>
                      <w:rFonts w:ascii="Cambria" w:hAnsi="Cambria" w:cstheme="minorHAnsi"/>
                      <w:iCs/>
                      <w:sz w:val="20"/>
                      <w:szCs w:val="20"/>
                      <w:lang w:val="el-GR"/>
                    </w:rPr>
                  </w:pPr>
                  <w:r w:rsidRPr="005C6B2A">
                    <w:rPr>
                      <w:rFonts w:ascii="Cambria" w:hAnsi="Cambria" w:cstheme="minorHAnsi"/>
                      <w:iCs/>
                      <w:sz w:val="20"/>
                      <w:szCs w:val="20"/>
                      <w:lang w:val="el-GR"/>
                    </w:rPr>
                    <w:t>ΣΥΓΓΡΑΦΗ ΕΡΓΑΣΙΩΝ</w:t>
                  </w:r>
                </w:p>
              </w:tc>
              <w:tc>
                <w:tcPr>
                  <w:tcW w:w="1471" w:type="dxa"/>
                </w:tcPr>
                <w:p w14:paraId="1036D789" w14:textId="448415F4" w:rsidR="00FC0C2B" w:rsidRPr="005C6B2A" w:rsidRDefault="00A52D0A" w:rsidP="00FC0C2B">
                  <w:pPr>
                    <w:jc w:val="center"/>
                    <w:rPr>
                      <w:rFonts w:ascii="Cambria" w:hAnsi="Cambria" w:cstheme="minorHAnsi"/>
                      <w:sz w:val="20"/>
                      <w:szCs w:val="20"/>
                      <w:lang w:val="el-GR"/>
                    </w:rPr>
                  </w:pPr>
                  <w:r w:rsidRPr="005C6B2A">
                    <w:rPr>
                      <w:rFonts w:ascii="Cambria" w:hAnsi="Cambria" w:cstheme="minorHAnsi"/>
                      <w:sz w:val="20"/>
                      <w:szCs w:val="20"/>
                      <w:lang w:val="el-GR"/>
                    </w:rPr>
                    <w:t>20</w:t>
                  </w:r>
                </w:p>
              </w:tc>
            </w:tr>
            <w:tr w:rsidR="00FC0C2B" w:rsidRPr="005C6B2A" w14:paraId="40DD8D3C" w14:textId="77777777" w:rsidTr="005348E2">
              <w:tc>
                <w:tcPr>
                  <w:tcW w:w="3093" w:type="dxa"/>
                </w:tcPr>
                <w:p w14:paraId="34DF6CAD" w14:textId="1FC8F550" w:rsidR="00FC0C2B" w:rsidRPr="005C6B2A" w:rsidRDefault="00FC0C2B" w:rsidP="00FC0C2B">
                  <w:pPr>
                    <w:rPr>
                      <w:rFonts w:ascii="Cambria" w:hAnsi="Cambria" w:cstheme="minorHAnsi"/>
                      <w:iCs/>
                      <w:sz w:val="20"/>
                      <w:szCs w:val="20"/>
                      <w:lang w:val="el-GR"/>
                    </w:rPr>
                  </w:pPr>
                  <w:r w:rsidRPr="005C6B2A">
                    <w:rPr>
                      <w:rFonts w:ascii="Cambria" w:hAnsi="Cambria" w:cstheme="minorHAnsi"/>
                      <w:iCs/>
                      <w:sz w:val="20"/>
                      <w:szCs w:val="20"/>
                      <w:lang w:val="el-GR"/>
                    </w:rPr>
                    <w:t>ΑΥΤΟΤΕΛΗΣ ΜΕΛΕΤΗ</w:t>
                  </w:r>
                </w:p>
              </w:tc>
              <w:tc>
                <w:tcPr>
                  <w:tcW w:w="1471" w:type="dxa"/>
                </w:tcPr>
                <w:p w14:paraId="7A58EF34" w14:textId="55708819" w:rsidR="00FC0C2B" w:rsidRPr="005C6B2A" w:rsidRDefault="00A52D0A" w:rsidP="00FC0C2B">
                  <w:pPr>
                    <w:jc w:val="center"/>
                    <w:rPr>
                      <w:rFonts w:ascii="Cambria" w:hAnsi="Cambria" w:cstheme="minorHAnsi"/>
                      <w:sz w:val="20"/>
                      <w:szCs w:val="20"/>
                      <w:lang w:val="el-GR"/>
                    </w:rPr>
                  </w:pPr>
                  <w:r w:rsidRPr="005C6B2A">
                    <w:rPr>
                      <w:rFonts w:ascii="Cambria" w:hAnsi="Cambria" w:cstheme="minorHAnsi"/>
                      <w:sz w:val="20"/>
                      <w:szCs w:val="20"/>
                      <w:lang w:val="el-GR"/>
                    </w:rPr>
                    <w:t>53</w:t>
                  </w:r>
                </w:p>
              </w:tc>
            </w:tr>
            <w:tr w:rsidR="00FC0C2B" w:rsidRPr="005C6B2A" w14:paraId="57DCE59C" w14:textId="77777777" w:rsidTr="005348E2">
              <w:tc>
                <w:tcPr>
                  <w:tcW w:w="3093" w:type="dxa"/>
                </w:tcPr>
                <w:p w14:paraId="20E46BD2" w14:textId="2F11D019" w:rsidR="00FC0C2B" w:rsidRPr="005C6B2A" w:rsidRDefault="00FC0C2B" w:rsidP="00FC0C2B">
                  <w:pPr>
                    <w:rPr>
                      <w:rFonts w:ascii="Cambria" w:hAnsi="Cambria" w:cstheme="minorHAnsi"/>
                      <w:iCs/>
                      <w:sz w:val="20"/>
                      <w:szCs w:val="20"/>
                      <w:lang w:val="el-GR"/>
                    </w:rPr>
                  </w:pPr>
                  <w:r w:rsidRPr="005C6B2A">
                    <w:rPr>
                      <w:rFonts w:ascii="Cambria" w:hAnsi="Cambria" w:cstheme="minorHAnsi"/>
                      <w:iCs/>
                      <w:sz w:val="20"/>
                      <w:szCs w:val="20"/>
                      <w:lang w:val="el-GR"/>
                    </w:rPr>
                    <w:t>Σύνολο Μαθήματος (25 ώρες φόρτου εργασίας ανά ECTS)</w:t>
                  </w:r>
                </w:p>
              </w:tc>
              <w:tc>
                <w:tcPr>
                  <w:tcW w:w="1471" w:type="dxa"/>
                  <w:vAlign w:val="center"/>
                </w:tcPr>
                <w:p w14:paraId="760924FD" w14:textId="4C70E8C9" w:rsidR="00FC0C2B" w:rsidRPr="005C6B2A" w:rsidRDefault="00A52D0A" w:rsidP="00FC0C2B">
                  <w:pPr>
                    <w:jc w:val="center"/>
                    <w:rPr>
                      <w:rFonts w:ascii="Cambria" w:hAnsi="Cambria" w:cstheme="minorHAnsi"/>
                      <w:b/>
                      <w:i/>
                      <w:sz w:val="20"/>
                      <w:szCs w:val="20"/>
                      <w:lang w:val="el-GR"/>
                    </w:rPr>
                  </w:pPr>
                  <w:r w:rsidRPr="005C6B2A">
                    <w:rPr>
                      <w:rFonts w:ascii="Cambria" w:hAnsi="Cambria" w:cstheme="minorHAnsi"/>
                      <w:b/>
                      <w:i/>
                      <w:sz w:val="20"/>
                      <w:szCs w:val="20"/>
                      <w:lang w:val="el-GR"/>
                    </w:rPr>
                    <w:t>125</w:t>
                  </w:r>
                </w:p>
              </w:tc>
            </w:tr>
          </w:tbl>
          <w:p w14:paraId="50617A7F" w14:textId="77777777" w:rsidR="00FC0C2B" w:rsidRPr="005C6B2A" w:rsidRDefault="00FC0C2B" w:rsidP="00FC0C2B">
            <w:pPr>
              <w:widowControl w:val="0"/>
              <w:autoSpaceDE w:val="0"/>
              <w:autoSpaceDN w:val="0"/>
              <w:adjustRightInd w:val="0"/>
              <w:rPr>
                <w:rFonts w:ascii="Cambria" w:hAnsi="Cambria" w:cstheme="minorHAnsi"/>
                <w:b/>
                <w:sz w:val="20"/>
                <w:szCs w:val="20"/>
                <w:lang w:val="el-GR"/>
              </w:rPr>
            </w:pPr>
          </w:p>
        </w:tc>
      </w:tr>
      <w:tr w:rsidR="00FC0C2B" w:rsidRPr="005C6B2A" w14:paraId="688B45F1" w14:textId="77777777" w:rsidTr="006A5B1D">
        <w:tc>
          <w:tcPr>
            <w:tcW w:w="4769" w:type="dxa"/>
            <w:shd w:val="clear" w:color="auto" w:fill="F2F2F2" w:themeFill="background1" w:themeFillShade="F2"/>
          </w:tcPr>
          <w:p w14:paraId="4B7167DD" w14:textId="77777777" w:rsidR="00FC0C2B" w:rsidRPr="005C6B2A" w:rsidRDefault="00FC0C2B" w:rsidP="00FC0C2B">
            <w:pPr>
              <w:rPr>
                <w:rFonts w:ascii="Cambria" w:hAnsi="Cambria" w:cstheme="minorHAnsi"/>
                <w:b/>
                <w:sz w:val="20"/>
                <w:szCs w:val="20"/>
                <w:lang w:val="el-GR"/>
              </w:rPr>
            </w:pPr>
            <w:r w:rsidRPr="005C6B2A">
              <w:rPr>
                <w:rFonts w:ascii="Cambria" w:hAnsi="Cambria" w:cstheme="minorHAnsi"/>
                <w:b/>
                <w:sz w:val="20"/>
                <w:szCs w:val="20"/>
                <w:lang w:val="el-GR"/>
              </w:rPr>
              <w:t xml:space="preserve">ΑΞΙΟΛΟΓΗΣΗ ΦΟΙΤΗΤΩΝ </w:t>
            </w:r>
          </w:p>
          <w:p w14:paraId="58AA55B6" w14:textId="77777777" w:rsidR="00FC0C2B" w:rsidRPr="005C6B2A" w:rsidRDefault="00FC0C2B" w:rsidP="00FC0C2B">
            <w:pPr>
              <w:rPr>
                <w:rFonts w:ascii="Cambria" w:hAnsi="Cambria" w:cstheme="minorHAnsi"/>
                <w:i/>
                <w:sz w:val="20"/>
                <w:szCs w:val="20"/>
                <w:lang w:val="el-GR"/>
              </w:rPr>
            </w:pPr>
            <w:r w:rsidRPr="005C6B2A">
              <w:rPr>
                <w:rFonts w:ascii="Cambria" w:hAnsi="Cambria" w:cstheme="minorHAnsi"/>
                <w:i/>
                <w:sz w:val="20"/>
                <w:szCs w:val="20"/>
                <w:lang w:val="el-GR"/>
              </w:rPr>
              <w:t>Περιγραφή της διαδικασίας αξιολόγησης</w:t>
            </w:r>
          </w:p>
          <w:p w14:paraId="19A70B73" w14:textId="77777777" w:rsidR="00FC0C2B" w:rsidRPr="005C6B2A" w:rsidRDefault="00FC0C2B" w:rsidP="00FC0C2B">
            <w:pPr>
              <w:rPr>
                <w:rFonts w:ascii="Cambria" w:hAnsi="Cambria" w:cstheme="minorHAnsi"/>
                <w:i/>
                <w:sz w:val="20"/>
                <w:szCs w:val="20"/>
                <w:lang w:val="el-GR"/>
              </w:rPr>
            </w:pPr>
          </w:p>
          <w:p w14:paraId="386EF692" w14:textId="77777777" w:rsidR="00FC0C2B" w:rsidRPr="005C6B2A" w:rsidRDefault="00FC0C2B" w:rsidP="00FC0C2B">
            <w:pPr>
              <w:rPr>
                <w:rFonts w:ascii="Cambria" w:hAnsi="Cambria" w:cstheme="minorHAnsi"/>
                <w:i/>
                <w:sz w:val="20"/>
                <w:szCs w:val="20"/>
                <w:lang w:val="el-GR"/>
              </w:rPr>
            </w:pPr>
            <w:r w:rsidRPr="005C6B2A">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FC0C2B" w:rsidRPr="005C6B2A" w:rsidRDefault="00FC0C2B" w:rsidP="00FC0C2B">
            <w:pPr>
              <w:rPr>
                <w:rFonts w:ascii="Cambria" w:hAnsi="Cambria" w:cstheme="minorHAnsi"/>
                <w:b/>
                <w:sz w:val="20"/>
                <w:szCs w:val="20"/>
                <w:lang w:val="el-GR"/>
              </w:rPr>
            </w:pPr>
            <w:r w:rsidRPr="005C6B2A">
              <w:rPr>
                <w:rFonts w:ascii="Cambria" w:hAnsi="Cambria" w:cstheme="minorHAnsi"/>
                <w:i/>
                <w:sz w:val="20"/>
                <w:szCs w:val="20"/>
                <w:lang w:val="el-GR"/>
              </w:rPr>
              <w:lastRenderedPageBreak/>
              <w:t xml:space="preserve">Αναφέρονται ρητά προσδιορισμένα κριτήρια αξιολόγησης και εάν και που είναι </w:t>
            </w:r>
            <w:proofErr w:type="spellStart"/>
            <w:r w:rsidRPr="005C6B2A">
              <w:rPr>
                <w:rFonts w:ascii="Cambria" w:hAnsi="Cambria" w:cstheme="minorHAnsi"/>
                <w:i/>
                <w:sz w:val="20"/>
                <w:szCs w:val="20"/>
                <w:lang w:val="el-GR"/>
              </w:rPr>
              <w:t>προσβάσιμα</w:t>
            </w:r>
            <w:proofErr w:type="spellEnd"/>
            <w:r w:rsidRPr="005C6B2A">
              <w:rPr>
                <w:rFonts w:ascii="Cambria" w:hAnsi="Cambria" w:cstheme="minorHAnsi"/>
                <w:i/>
                <w:sz w:val="20"/>
                <w:szCs w:val="20"/>
                <w:lang w:val="el-GR"/>
              </w:rPr>
              <w:t xml:space="preserve"> από τους φοιτητές.</w:t>
            </w:r>
          </w:p>
        </w:tc>
        <w:tc>
          <w:tcPr>
            <w:tcW w:w="6005" w:type="dxa"/>
            <w:gridSpan w:val="5"/>
            <w:shd w:val="clear" w:color="auto" w:fill="auto"/>
          </w:tcPr>
          <w:p w14:paraId="7FD2A770" w14:textId="77777777" w:rsidR="00FC0C2B" w:rsidRPr="005C6B2A" w:rsidRDefault="00FC0C2B" w:rsidP="00FC0C2B">
            <w:pPr>
              <w:jc w:val="both"/>
              <w:rPr>
                <w:rFonts w:ascii="Cambria" w:hAnsi="Cambria" w:cstheme="minorHAnsi"/>
                <w:bCs/>
                <w:iCs/>
                <w:sz w:val="20"/>
                <w:szCs w:val="20"/>
                <w:lang w:val="el-GR"/>
              </w:rPr>
            </w:pPr>
          </w:p>
          <w:p w14:paraId="7EB5DB2B" w14:textId="77777777" w:rsidR="00A52D0A" w:rsidRPr="005C6B2A" w:rsidRDefault="00A52D0A" w:rsidP="00A52D0A">
            <w:pPr>
              <w:rPr>
                <w:rFonts w:ascii="Cambria" w:hAnsi="Cambria" w:cstheme="minorHAnsi"/>
                <w:color w:val="000000"/>
                <w:sz w:val="20"/>
                <w:szCs w:val="20"/>
                <w:lang w:val="el-GR"/>
              </w:rPr>
            </w:pPr>
            <w:r w:rsidRPr="005C6B2A">
              <w:rPr>
                <w:rFonts w:ascii="Cambria" w:hAnsi="Cambria" w:cstheme="minorHAnsi"/>
                <w:color w:val="000000"/>
                <w:sz w:val="20"/>
                <w:szCs w:val="20"/>
                <w:lang w:val="el-GR"/>
              </w:rPr>
              <w:t>Γλώσσα αξιολόγησης: Ελληνικά</w:t>
            </w:r>
          </w:p>
          <w:p w14:paraId="1ABA78B8" w14:textId="77777777" w:rsidR="00A52D0A" w:rsidRPr="005C6B2A" w:rsidRDefault="00A52D0A" w:rsidP="00A52D0A">
            <w:pPr>
              <w:rPr>
                <w:rFonts w:ascii="Cambria" w:hAnsi="Cambria"/>
                <w:color w:val="000000"/>
                <w:sz w:val="20"/>
                <w:szCs w:val="20"/>
                <w:lang w:val="el-GR"/>
              </w:rPr>
            </w:pPr>
          </w:p>
          <w:p w14:paraId="55AAAAE0" w14:textId="0A2A7AEC" w:rsidR="00A52D0A" w:rsidRPr="005C6B2A" w:rsidRDefault="00A52D0A" w:rsidP="00A52D0A">
            <w:pPr>
              <w:rPr>
                <w:rFonts w:ascii="Cambria" w:hAnsi="Cambria" w:cs="Arial"/>
                <w:color w:val="000000"/>
                <w:sz w:val="20"/>
                <w:szCs w:val="20"/>
                <w:lang w:val="el-GR"/>
              </w:rPr>
            </w:pPr>
            <w:r w:rsidRPr="005C6B2A">
              <w:rPr>
                <w:rFonts w:ascii="Cambria" w:hAnsi="Cambria"/>
                <w:color w:val="000000"/>
                <w:sz w:val="20"/>
                <w:szCs w:val="20"/>
                <w:lang w:val="el-GR"/>
              </w:rPr>
              <w:t>Γραπτή τελική εξέταση με επίλυση προβλημάτων –ασκήσεων (Μονάδες 10)</w:t>
            </w:r>
          </w:p>
          <w:p w14:paraId="351E5AB9" w14:textId="00C3CA8A" w:rsidR="00FC0C2B" w:rsidRPr="005C6B2A" w:rsidRDefault="00FC0C2B" w:rsidP="00FC0C2B">
            <w:pPr>
              <w:jc w:val="both"/>
              <w:rPr>
                <w:rFonts w:ascii="Cambria" w:hAnsi="Cambria" w:cstheme="minorHAnsi"/>
                <w:bCs/>
                <w:iCs/>
                <w:sz w:val="20"/>
                <w:szCs w:val="20"/>
                <w:lang w:val="el-GR"/>
              </w:rPr>
            </w:pPr>
          </w:p>
        </w:tc>
      </w:tr>
      <w:tr w:rsidR="00FC0C2B" w:rsidRPr="005C6B2A" w14:paraId="286895FC" w14:textId="77777777" w:rsidTr="006A5B1D">
        <w:tc>
          <w:tcPr>
            <w:tcW w:w="10774" w:type="dxa"/>
            <w:gridSpan w:val="6"/>
            <w:shd w:val="clear" w:color="auto" w:fill="D9D9D9" w:themeFill="background1" w:themeFillShade="D9"/>
          </w:tcPr>
          <w:p w14:paraId="42072D7B" w14:textId="77777777" w:rsidR="00FC0C2B" w:rsidRPr="005C6B2A" w:rsidRDefault="00FC0C2B" w:rsidP="00FC0C2B">
            <w:pPr>
              <w:rPr>
                <w:rFonts w:ascii="Cambria" w:hAnsi="Cambria" w:cstheme="minorHAnsi"/>
                <w:b/>
                <w:i/>
                <w:sz w:val="20"/>
                <w:szCs w:val="20"/>
                <w:lang w:val="el-GR"/>
              </w:rPr>
            </w:pPr>
            <w:r w:rsidRPr="005C6B2A">
              <w:rPr>
                <w:rFonts w:ascii="Cambria" w:hAnsi="Cambria" w:cstheme="minorHAnsi"/>
                <w:b/>
                <w:sz w:val="20"/>
                <w:szCs w:val="20"/>
                <w:lang w:val="el-GR"/>
              </w:rPr>
              <w:t>5. ΣΥΝΙΣΤΩΜΕΝΗ</w:t>
            </w:r>
            <w:r w:rsidRPr="005C6B2A">
              <w:rPr>
                <w:rFonts w:ascii="Cambria" w:hAnsi="Cambria" w:cstheme="minorHAnsi"/>
                <w:b/>
                <w:sz w:val="20"/>
                <w:szCs w:val="20"/>
              </w:rPr>
              <w:t>-ΒΙΒΛΙΟΓΡΑΦΙΑ</w:t>
            </w:r>
          </w:p>
        </w:tc>
      </w:tr>
      <w:tr w:rsidR="00FC0C2B" w:rsidRPr="005C6B2A" w14:paraId="59D52CD5" w14:textId="77777777" w:rsidTr="006A5B1D">
        <w:tc>
          <w:tcPr>
            <w:tcW w:w="4769" w:type="dxa"/>
            <w:shd w:val="clear" w:color="auto" w:fill="FFFFFF" w:themeFill="background1"/>
          </w:tcPr>
          <w:p w14:paraId="3DBB8845" w14:textId="43204522" w:rsidR="00FC0C2B" w:rsidRPr="005C6B2A" w:rsidRDefault="00FC0C2B" w:rsidP="00FC0C2B">
            <w:pPr>
              <w:pStyle w:val="a3"/>
              <w:spacing w:after="0"/>
              <w:ind w:left="0"/>
              <w:jc w:val="both"/>
              <w:rPr>
                <w:rFonts w:ascii="Cambria" w:hAnsi="Cambria" w:cstheme="minorHAnsi"/>
                <w:i/>
                <w:sz w:val="20"/>
                <w:szCs w:val="20"/>
              </w:rPr>
            </w:pPr>
            <w:r w:rsidRPr="005C6B2A">
              <w:rPr>
                <w:rFonts w:ascii="Cambria" w:hAnsi="Cambria" w:cstheme="minorHAnsi"/>
                <w:i/>
                <w:sz w:val="20"/>
                <w:szCs w:val="20"/>
              </w:rPr>
              <w:t>Προτεινόμενη Βιβλιογραφία:</w:t>
            </w:r>
          </w:p>
        </w:tc>
        <w:tc>
          <w:tcPr>
            <w:tcW w:w="6005" w:type="dxa"/>
            <w:gridSpan w:val="5"/>
            <w:shd w:val="clear" w:color="auto" w:fill="FFFFFF" w:themeFill="background1"/>
          </w:tcPr>
          <w:p w14:paraId="625298C0" w14:textId="5861041F" w:rsidR="00A52D0A" w:rsidRPr="005C6B2A" w:rsidRDefault="00A52D0A" w:rsidP="00A52D0A">
            <w:pPr>
              <w:numPr>
                <w:ilvl w:val="0"/>
                <w:numId w:val="10"/>
              </w:numPr>
              <w:jc w:val="both"/>
              <w:rPr>
                <w:rFonts w:ascii="Cambria" w:hAnsi="Cambria" w:cs="Arial"/>
                <w:sz w:val="20"/>
                <w:szCs w:val="20"/>
                <w:lang w:val="el-GR"/>
              </w:rPr>
            </w:pPr>
            <w:proofErr w:type="spellStart"/>
            <w:r w:rsidRPr="005C6B2A">
              <w:rPr>
                <w:rFonts w:ascii="Cambria" w:hAnsi="Cambria" w:cs="Calibri"/>
                <w:sz w:val="20"/>
                <w:szCs w:val="20"/>
                <w:lang w:val="el-GR"/>
              </w:rPr>
              <w:t>Δερμίσης</w:t>
            </w:r>
            <w:proofErr w:type="spellEnd"/>
            <w:r w:rsidRPr="005C6B2A">
              <w:rPr>
                <w:rFonts w:ascii="Cambria" w:hAnsi="Cambria" w:cs="Calibri"/>
                <w:sz w:val="20"/>
                <w:szCs w:val="20"/>
                <w:lang w:val="el-GR"/>
              </w:rPr>
              <w:t xml:space="preserve"> Β. (2011) Διευθετήσεις </w:t>
            </w:r>
            <w:proofErr w:type="spellStart"/>
            <w:r w:rsidRPr="005C6B2A">
              <w:rPr>
                <w:rFonts w:ascii="Cambria" w:hAnsi="Cambria" w:cs="Calibri"/>
                <w:sz w:val="20"/>
                <w:szCs w:val="20"/>
                <w:lang w:val="el-GR"/>
              </w:rPr>
              <w:t>υδατορρευμάτων</w:t>
            </w:r>
            <w:proofErr w:type="spellEnd"/>
            <w:r w:rsidRPr="005C6B2A">
              <w:rPr>
                <w:rFonts w:ascii="Cambria" w:hAnsi="Cambria" w:cs="Calibri"/>
                <w:sz w:val="20"/>
                <w:szCs w:val="20"/>
                <w:lang w:val="el-GR"/>
              </w:rPr>
              <w:t xml:space="preserve">. Εκδόσεις </w:t>
            </w:r>
            <w:proofErr w:type="spellStart"/>
            <w:r w:rsidRPr="005C6B2A">
              <w:rPr>
                <w:rFonts w:ascii="Cambria" w:hAnsi="Cambria" w:cs="Calibri"/>
                <w:sz w:val="20"/>
                <w:szCs w:val="20"/>
                <w:lang w:val="el-GR"/>
              </w:rPr>
              <w:t>Τζιόλα</w:t>
            </w:r>
            <w:proofErr w:type="spellEnd"/>
            <w:r w:rsidRPr="005C6B2A">
              <w:rPr>
                <w:rFonts w:ascii="Cambria" w:hAnsi="Cambria" w:cs="Calibri"/>
                <w:sz w:val="20"/>
                <w:szCs w:val="20"/>
                <w:lang w:val="el-GR"/>
              </w:rPr>
              <w:t>.</w:t>
            </w:r>
          </w:p>
          <w:p w14:paraId="15BAE9A6" w14:textId="77777777" w:rsidR="00A52D0A" w:rsidRPr="005C6B2A" w:rsidRDefault="00A52D0A" w:rsidP="00A52D0A">
            <w:pPr>
              <w:numPr>
                <w:ilvl w:val="0"/>
                <w:numId w:val="10"/>
              </w:numPr>
              <w:jc w:val="both"/>
              <w:rPr>
                <w:rFonts w:ascii="Cambria" w:hAnsi="Cambria" w:cs="Arial"/>
                <w:sz w:val="20"/>
                <w:szCs w:val="20"/>
                <w:lang w:val="el-GR"/>
              </w:rPr>
            </w:pPr>
            <w:proofErr w:type="spellStart"/>
            <w:r w:rsidRPr="005C6B2A">
              <w:rPr>
                <w:rFonts w:ascii="Cambria" w:hAnsi="Cambria" w:cs="Arial"/>
                <w:sz w:val="20"/>
                <w:szCs w:val="20"/>
                <w:lang w:val="el-GR"/>
              </w:rPr>
              <w:t>Κατσιφαράκης</w:t>
            </w:r>
            <w:proofErr w:type="spellEnd"/>
            <w:r w:rsidRPr="005C6B2A">
              <w:rPr>
                <w:rFonts w:ascii="Cambria" w:hAnsi="Cambria" w:cs="Arial"/>
                <w:sz w:val="20"/>
                <w:szCs w:val="20"/>
                <w:lang w:val="el-GR"/>
              </w:rPr>
              <w:t xml:space="preserve"> Κ. (2017) Μόνιμες ροές με ελεύθερη επιφάνεια. Αφοί Κυριακίδη Εκδόσεις Α.Ε.</w:t>
            </w:r>
          </w:p>
          <w:p w14:paraId="3EA24E5C" w14:textId="77777777" w:rsidR="00A52D0A" w:rsidRPr="005C6B2A" w:rsidRDefault="00A52D0A" w:rsidP="00A52D0A">
            <w:pPr>
              <w:numPr>
                <w:ilvl w:val="0"/>
                <w:numId w:val="10"/>
              </w:numPr>
              <w:jc w:val="both"/>
              <w:rPr>
                <w:rFonts w:ascii="Cambria" w:hAnsi="Cambria" w:cs="Calibri"/>
                <w:sz w:val="20"/>
                <w:szCs w:val="20"/>
                <w:lang w:val="el-GR"/>
              </w:rPr>
            </w:pPr>
            <w:r w:rsidRPr="005C6B2A">
              <w:rPr>
                <w:rFonts w:ascii="Cambria" w:hAnsi="Cambria" w:cs="Calibri"/>
                <w:sz w:val="20"/>
                <w:szCs w:val="20"/>
                <w:lang w:val="el-GR"/>
              </w:rPr>
              <w:t>Πρίνος Π. (2009) Υδραυλική ανοικτών αγωγών. Ζήτη Πελαγία &amp; Σία Ι.Κ.Ε.</w:t>
            </w:r>
          </w:p>
          <w:p w14:paraId="73A4FD14" w14:textId="77777777" w:rsidR="00A52D0A" w:rsidRPr="005C6B2A" w:rsidRDefault="00A52D0A" w:rsidP="00A52D0A">
            <w:pPr>
              <w:numPr>
                <w:ilvl w:val="0"/>
                <w:numId w:val="10"/>
              </w:numPr>
              <w:jc w:val="both"/>
              <w:rPr>
                <w:rFonts w:ascii="Cambria" w:hAnsi="Cambria" w:cs="Calibri"/>
                <w:sz w:val="20"/>
                <w:szCs w:val="20"/>
                <w:lang w:val="el-GR"/>
              </w:rPr>
            </w:pPr>
            <w:r w:rsidRPr="005C6B2A">
              <w:rPr>
                <w:rFonts w:ascii="Cambria" w:hAnsi="Cambria" w:cs="Calibri"/>
                <w:sz w:val="20"/>
                <w:szCs w:val="20"/>
                <w:lang w:val="el-GR"/>
              </w:rPr>
              <w:t xml:space="preserve">Σούλης Ι. (2008) Υδραυλική ανοικτών αγωγών. Χαράλαμπο; </w:t>
            </w:r>
            <w:proofErr w:type="spellStart"/>
            <w:r w:rsidRPr="005C6B2A">
              <w:rPr>
                <w:rFonts w:ascii="Cambria" w:hAnsi="Cambria" w:cs="Calibri"/>
                <w:sz w:val="20"/>
                <w:szCs w:val="20"/>
                <w:lang w:val="el-GR"/>
              </w:rPr>
              <w:t>Νικ</w:t>
            </w:r>
            <w:proofErr w:type="spellEnd"/>
            <w:r w:rsidRPr="005C6B2A">
              <w:rPr>
                <w:rFonts w:ascii="Cambria" w:hAnsi="Cambria" w:cs="Calibri"/>
                <w:sz w:val="20"/>
                <w:szCs w:val="20"/>
                <w:lang w:val="el-GR"/>
              </w:rPr>
              <w:t xml:space="preserve">. </w:t>
            </w:r>
            <w:proofErr w:type="spellStart"/>
            <w:r w:rsidRPr="005C6B2A">
              <w:rPr>
                <w:rFonts w:ascii="Cambria" w:hAnsi="Cambria" w:cs="Calibri"/>
                <w:sz w:val="20"/>
                <w:szCs w:val="20"/>
                <w:lang w:val="el-GR"/>
              </w:rPr>
              <w:t>Αϊβάζης</w:t>
            </w:r>
            <w:proofErr w:type="spellEnd"/>
            <w:r w:rsidRPr="005C6B2A">
              <w:rPr>
                <w:rFonts w:ascii="Cambria" w:hAnsi="Cambria" w:cs="Calibri"/>
                <w:sz w:val="20"/>
                <w:szCs w:val="20"/>
                <w:lang w:val="el-GR"/>
              </w:rPr>
              <w:t>.</w:t>
            </w:r>
          </w:p>
          <w:p w14:paraId="1B8DEA6B" w14:textId="77777777" w:rsidR="00A52D0A" w:rsidRPr="005C6B2A" w:rsidRDefault="00A52D0A" w:rsidP="00A52D0A">
            <w:pPr>
              <w:numPr>
                <w:ilvl w:val="0"/>
                <w:numId w:val="10"/>
              </w:numPr>
              <w:jc w:val="both"/>
              <w:rPr>
                <w:rFonts w:ascii="Cambria" w:hAnsi="Cambria" w:cs="Arial"/>
                <w:sz w:val="20"/>
                <w:szCs w:val="20"/>
                <w:lang w:val="el-GR"/>
              </w:rPr>
            </w:pPr>
            <w:r w:rsidRPr="005C6B2A">
              <w:rPr>
                <w:rFonts w:ascii="Cambria" w:hAnsi="Cambria" w:cs="Calibri"/>
                <w:sz w:val="20"/>
                <w:szCs w:val="20"/>
                <w:lang w:val="el-GR"/>
              </w:rPr>
              <w:t>Χρυσάνθου Β. (2016) Ποτάμια υδραυλική και τεχνικά έργα. Ελληνικά ακαδημαϊκά συγγράμματα – αποθετήριο “</w:t>
            </w:r>
            <w:proofErr w:type="spellStart"/>
            <w:r w:rsidRPr="005C6B2A">
              <w:rPr>
                <w:rFonts w:ascii="Cambria" w:hAnsi="Cambria" w:cs="Calibri"/>
                <w:sz w:val="20"/>
                <w:szCs w:val="20"/>
                <w:lang w:val="el-GR"/>
              </w:rPr>
              <w:t>Κάλλιπος</w:t>
            </w:r>
            <w:proofErr w:type="spellEnd"/>
            <w:r w:rsidRPr="005C6B2A">
              <w:rPr>
                <w:rFonts w:ascii="Cambria" w:hAnsi="Cambria" w:cs="Calibri"/>
                <w:sz w:val="20"/>
                <w:szCs w:val="20"/>
                <w:lang w:val="el-GR"/>
              </w:rPr>
              <w:t>”.</w:t>
            </w:r>
            <w:r w:rsidRPr="005C6B2A">
              <w:rPr>
                <w:rFonts w:ascii="Cambria" w:hAnsi="Cambria" w:cs="Arial"/>
                <w:sz w:val="20"/>
                <w:szCs w:val="20"/>
                <w:lang w:val="el-GR"/>
              </w:rPr>
              <w:t xml:space="preserve"> </w:t>
            </w:r>
          </w:p>
          <w:p w14:paraId="2E66D1FB" w14:textId="77777777" w:rsidR="00A52D0A" w:rsidRPr="005C6B2A" w:rsidRDefault="00A52D0A" w:rsidP="00A52D0A">
            <w:pPr>
              <w:numPr>
                <w:ilvl w:val="0"/>
                <w:numId w:val="10"/>
              </w:numPr>
              <w:jc w:val="both"/>
              <w:rPr>
                <w:rFonts w:ascii="Cambria" w:hAnsi="Cambria" w:cs="Arial"/>
                <w:sz w:val="20"/>
                <w:szCs w:val="20"/>
                <w:lang w:val="el-GR"/>
              </w:rPr>
            </w:pPr>
            <w:r w:rsidRPr="005C6B2A">
              <w:rPr>
                <w:rFonts w:ascii="Cambria" w:hAnsi="Cambria" w:cs="Arial"/>
                <w:sz w:val="20"/>
                <w:szCs w:val="20"/>
                <w:lang w:val="el-GR"/>
              </w:rPr>
              <w:t xml:space="preserve">Ψιλοβίκος Α., Ψιλοβίκος Αρ. (2019) </w:t>
            </w:r>
            <w:proofErr w:type="spellStart"/>
            <w:r w:rsidRPr="005C6B2A">
              <w:rPr>
                <w:rFonts w:ascii="Cambria" w:hAnsi="Cambria" w:cs="Arial"/>
                <w:sz w:val="20"/>
                <w:szCs w:val="20"/>
                <w:lang w:val="el-GR"/>
              </w:rPr>
              <w:t>Ιζηματολογία</w:t>
            </w:r>
            <w:proofErr w:type="spellEnd"/>
            <w:r w:rsidRPr="005C6B2A">
              <w:rPr>
                <w:rFonts w:ascii="Cambria" w:hAnsi="Cambria" w:cs="Arial"/>
                <w:sz w:val="20"/>
                <w:szCs w:val="20"/>
                <w:lang w:val="el-GR"/>
              </w:rPr>
              <w:t xml:space="preserve">. Εκδόσεις </w:t>
            </w:r>
            <w:proofErr w:type="spellStart"/>
            <w:r w:rsidRPr="005C6B2A">
              <w:rPr>
                <w:rFonts w:ascii="Cambria" w:hAnsi="Cambria" w:cs="Arial"/>
                <w:sz w:val="20"/>
                <w:szCs w:val="20"/>
                <w:lang w:val="el-GR"/>
              </w:rPr>
              <w:t>Τζιόλα</w:t>
            </w:r>
            <w:proofErr w:type="spellEnd"/>
            <w:r w:rsidRPr="005C6B2A">
              <w:rPr>
                <w:rFonts w:ascii="Cambria" w:hAnsi="Cambria" w:cs="Arial"/>
                <w:sz w:val="20"/>
                <w:szCs w:val="20"/>
                <w:lang w:val="el-GR"/>
              </w:rPr>
              <w:t xml:space="preserve"> &amp;Υιοί Α.Ε.</w:t>
            </w:r>
          </w:p>
          <w:p w14:paraId="39924C1F" w14:textId="77777777" w:rsidR="00A52D0A" w:rsidRPr="005C6B2A" w:rsidRDefault="00A52D0A" w:rsidP="00A52D0A">
            <w:pPr>
              <w:numPr>
                <w:ilvl w:val="0"/>
                <w:numId w:val="10"/>
              </w:numPr>
              <w:rPr>
                <w:rFonts w:ascii="Cambria" w:hAnsi="Cambria" w:cs="Calibri"/>
                <w:bCs/>
                <w:sz w:val="20"/>
                <w:szCs w:val="20"/>
                <w:lang w:val="en-GB"/>
              </w:rPr>
            </w:pPr>
            <w:r w:rsidRPr="005C6B2A">
              <w:rPr>
                <w:rFonts w:ascii="Cambria" w:hAnsi="Cambria" w:cs="Calibri"/>
                <w:bCs/>
                <w:sz w:val="20"/>
                <w:szCs w:val="20"/>
              </w:rPr>
              <w:t xml:space="preserve">Chanson H. </w:t>
            </w:r>
            <w:r w:rsidRPr="005C6B2A">
              <w:rPr>
                <w:rFonts w:ascii="Cambria" w:hAnsi="Cambria" w:cs="Calibri"/>
                <w:bCs/>
                <w:sz w:val="20"/>
                <w:szCs w:val="20"/>
                <w:lang w:val="en-GB"/>
              </w:rPr>
              <w:t>(</w:t>
            </w:r>
            <w:r w:rsidRPr="005C6B2A">
              <w:rPr>
                <w:rFonts w:ascii="Cambria" w:hAnsi="Cambria" w:cs="Calibri"/>
                <w:bCs/>
                <w:sz w:val="20"/>
                <w:szCs w:val="20"/>
              </w:rPr>
              <w:t>1999</w:t>
            </w:r>
            <w:r w:rsidRPr="005C6B2A">
              <w:rPr>
                <w:rFonts w:ascii="Cambria" w:hAnsi="Cambria" w:cs="Calibri"/>
                <w:bCs/>
                <w:sz w:val="20"/>
                <w:szCs w:val="20"/>
                <w:lang w:val="en-GB"/>
              </w:rPr>
              <w:t>)</w:t>
            </w:r>
            <w:r w:rsidRPr="005C6B2A">
              <w:rPr>
                <w:rFonts w:ascii="Cambria" w:hAnsi="Cambria" w:cs="Calibri"/>
                <w:bCs/>
                <w:sz w:val="20"/>
                <w:szCs w:val="20"/>
              </w:rPr>
              <w:t xml:space="preserve"> </w:t>
            </w:r>
            <w:r w:rsidRPr="005C6B2A">
              <w:rPr>
                <w:rFonts w:ascii="Cambria" w:hAnsi="Cambria" w:cs="Calibri"/>
                <w:bCs/>
                <w:iCs/>
                <w:sz w:val="20"/>
                <w:szCs w:val="20"/>
              </w:rPr>
              <w:t>The hydraulics of open channel flow: an Introduction.</w:t>
            </w:r>
            <w:r w:rsidRPr="005C6B2A">
              <w:rPr>
                <w:rFonts w:ascii="Cambria" w:hAnsi="Cambria" w:cs="Calibri"/>
                <w:bCs/>
                <w:sz w:val="20"/>
                <w:szCs w:val="20"/>
              </w:rPr>
              <w:t xml:space="preserve"> Elsevier.</w:t>
            </w:r>
          </w:p>
          <w:p w14:paraId="3C7F151B" w14:textId="77777777" w:rsidR="00A52D0A" w:rsidRPr="005C6B2A" w:rsidRDefault="00A52D0A" w:rsidP="00A52D0A">
            <w:pPr>
              <w:numPr>
                <w:ilvl w:val="0"/>
                <w:numId w:val="10"/>
              </w:numPr>
              <w:jc w:val="both"/>
              <w:rPr>
                <w:rFonts w:ascii="Cambria" w:hAnsi="Cambria" w:cs="Calibri"/>
                <w:sz w:val="20"/>
                <w:szCs w:val="20"/>
              </w:rPr>
            </w:pPr>
            <w:r w:rsidRPr="005C6B2A">
              <w:rPr>
                <w:rFonts w:ascii="Cambria" w:hAnsi="Cambria" w:cs="Calibri"/>
                <w:bCs/>
                <w:sz w:val="20"/>
                <w:szCs w:val="20"/>
              </w:rPr>
              <w:t xml:space="preserve">French R.H. </w:t>
            </w:r>
            <w:r w:rsidRPr="005C6B2A">
              <w:rPr>
                <w:rFonts w:ascii="Cambria" w:hAnsi="Cambria" w:cs="Calibri"/>
                <w:bCs/>
                <w:sz w:val="20"/>
                <w:szCs w:val="20"/>
                <w:lang w:val="en-GB"/>
              </w:rPr>
              <w:t>(</w:t>
            </w:r>
            <w:r w:rsidRPr="005C6B2A">
              <w:rPr>
                <w:rFonts w:ascii="Cambria" w:hAnsi="Cambria" w:cs="Calibri"/>
                <w:bCs/>
                <w:sz w:val="20"/>
                <w:szCs w:val="20"/>
              </w:rPr>
              <w:t>1995</w:t>
            </w:r>
            <w:r w:rsidRPr="005C6B2A">
              <w:rPr>
                <w:rFonts w:ascii="Cambria" w:hAnsi="Cambria" w:cs="Calibri"/>
                <w:bCs/>
                <w:sz w:val="20"/>
                <w:szCs w:val="20"/>
                <w:lang w:val="en-GB"/>
              </w:rPr>
              <w:t>)</w:t>
            </w:r>
            <w:r w:rsidRPr="005C6B2A">
              <w:rPr>
                <w:rFonts w:ascii="Cambria" w:hAnsi="Cambria" w:cs="Calibri"/>
                <w:bCs/>
                <w:sz w:val="20"/>
                <w:szCs w:val="20"/>
              </w:rPr>
              <w:t xml:space="preserve"> </w:t>
            </w:r>
            <w:r w:rsidRPr="005C6B2A">
              <w:rPr>
                <w:rFonts w:ascii="Cambria" w:hAnsi="Cambria" w:cs="Calibri"/>
                <w:bCs/>
                <w:iCs/>
                <w:sz w:val="20"/>
                <w:szCs w:val="20"/>
              </w:rPr>
              <w:t>Open-channel hydraulics.</w:t>
            </w:r>
            <w:r w:rsidRPr="005C6B2A">
              <w:rPr>
                <w:rFonts w:ascii="Cambria" w:hAnsi="Cambria" w:cs="Calibri"/>
                <w:bCs/>
                <w:sz w:val="20"/>
                <w:szCs w:val="20"/>
              </w:rPr>
              <w:t xml:space="preserve"> Mc Graw-Hill, Inc.</w:t>
            </w:r>
          </w:p>
          <w:p w14:paraId="72599076" w14:textId="77777777" w:rsidR="00A52D0A" w:rsidRPr="005C6B2A" w:rsidRDefault="00A52D0A" w:rsidP="00A52D0A">
            <w:pPr>
              <w:numPr>
                <w:ilvl w:val="0"/>
                <w:numId w:val="10"/>
              </w:numPr>
              <w:jc w:val="both"/>
              <w:rPr>
                <w:rFonts w:ascii="Cambria" w:hAnsi="Cambria" w:cs="Calibri"/>
                <w:sz w:val="20"/>
                <w:szCs w:val="20"/>
              </w:rPr>
            </w:pPr>
            <w:r w:rsidRPr="005C6B2A">
              <w:rPr>
                <w:rFonts w:ascii="Cambria" w:hAnsi="Cambria" w:cs="Calibri"/>
                <w:bCs/>
                <w:sz w:val="20"/>
                <w:szCs w:val="20"/>
              </w:rPr>
              <w:t>Julien P. (2010) Erosion and sedimentation. Cambridge University Press.</w:t>
            </w:r>
          </w:p>
          <w:p w14:paraId="05EFC13E" w14:textId="7107EF08" w:rsidR="00FC0C2B" w:rsidRPr="005C6B2A" w:rsidRDefault="00FC0C2B" w:rsidP="00A52D0A">
            <w:pPr>
              <w:tabs>
                <w:tab w:val="left" w:pos="1140"/>
              </w:tabs>
              <w:jc w:val="both"/>
              <w:rPr>
                <w:rFonts w:ascii="Cambria" w:hAnsi="Cambria" w:cstheme="minorHAnsi"/>
                <w:sz w:val="20"/>
                <w:szCs w:val="20"/>
                <w:lang w:val="el-GR"/>
              </w:rPr>
            </w:pPr>
          </w:p>
        </w:tc>
      </w:tr>
      <w:bookmarkEnd w:id="0"/>
    </w:tbl>
    <w:p w14:paraId="4C069D0F" w14:textId="77777777" w:rsidR="00716498" w:rsidRPr="001841B9" w:rsidRDefault="00716498">
      <w:pPr>
        <w:rPr>
          <w:rFonts w:asciiTheme="minorHAnsi" w:hAnsiTheme="minorHAnsi" w:cstheme="minorHAnsi"/>
          <w:sz w:val="22"/>
          <w:szCs w:val="22"/>
          <w:lang w:val="el-GR"/>
        </w:rPr>
      </w:pPr>
    </w:p>
    <w:sectPr w:rsidR="00716498" w:rsidRPr="001841B9"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3A37E9"/>
    <w:multiLevelType w:val="hybridMultilevel"/>
    <w:tmpl w:val="FC3C44F8"/>
    <w:lvl w:ilvl="0" w:tplc="9A74DA96">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87D30CE"/>
    <w:multiLevelType w:val="hybridMultilevel"/>
    <w:tmpl w:val="463A8E66"/>
    <w:lvl w:ilvl="0" w:tplc="5D32B316">
      <w:start w:val="1"/>
      <w:numFmt w:val="lowerRoman"/>
      <w:lvlText w:val="%1."/>
      <w:lvlJc w:val="right"/>
      <w:pPr>
        <w:ind w:left="720" w:hanging="360"/>
      </w:pPr>
      <w:rPr>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num w:numId="1" w16cid:durableId="1441874786">
    <w:abstractNumId w:val="5"/>
  </w:num>
  <w:num w:numId="2" w16cid:durableId="74519030">
    <w:abstractNumId w:val="0"/>
  </w:num>
  <w:num w:numId="3" w16cid:durableId="801505949">
    <w:abstractNumId w:val="6"/>
  </w:num>
  <w:num w:numId="4" w16cid:durableId="634413555">
    <w:abstractNumId w:val="8"/>
  </w:num>
  <w:num w:numId="5" w16cid:durableId="325279447">
    <w:abstractNumId w:val="1"/>
  </w:num>
  <w:num w:numId="6" w16cid:durableId="1158299769">
    <w:abstractNumId w:val="4"/>
  </w:num>
  <w:num w:numId="7" w16cid:durableId="191651703">
    <w:abstractNumId w:val="7"/>
  </w:num>
  <w:num w:numId="8" w16cid:durableId="368720565">
    <w:abstractNumId w:val="9"/>
  </w:num>
  <w:num w:numId="9" w16cid:durableId="662053960">
    <w:abstractNumId w:val="3"/>
  </w:num>
  <w:num w:numId="10" w16cid:durableId="587084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4D1"/>
    <w:rsid w:val="001039CA"/>
    <w:rsid w:val="001841B9"/>
    <w:rsid w:val="00205345"/>
    <w:rsid w:val="005348E2"/>
    <w:rsid w:val="00593EF2"/>
    <w:rsid w:val="005B56DD"/>
    <w:rsid w:val="005C6B2A"/>
    <w:rsid w:val="006A5B1D"/>
    <w:rsid w:val="00716498"/>
    <w:rsid w:val="0079765A"/>
    <w:rsid w:val="007D382B"/>
    <w:rsid w:val="008159D7"/>
    <w:rsid w:val="00877657"/>
    <w:rsid w:val="009F5A5A"/>
    <w:rsid w:val="00A52D0A"/>
    <w:rsid w:val="00CB2BE2"/>
    <w:rsid w:val="00CB6213"/>
    <w:rsid w:val="00CC18DD"/>
    <w:rsid w:val="00CC4EC0"/>
    <w:rsid w:val="00FC0C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paragraph" w:styleId="1">
    <w:name w:val="heading 1"/>
    <w:basedOn w:val="a"/>
    <w:next w:val="a"/>
    <w:link w:val="1Char"/>
    <w:qFormat/>
    <w:rsid w:val="00FC0C2B"/>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C0C2B"/>
    <w:rPr>
      <w:color w:val="0563C1" w:themeColor="hyperlink"/>
      <w:u w:val="single"/>
    </w:rPr>
  </w:style>
  <w:style w:type="character" w:styleId="a4">
    <w:name w:val="Unresolved Mention"/>
    <w:basedOn w:val="a0"/>
    <w:uiPriority w:val="99"/>
    <w:semiHidden/>
    <w:unhideWhenUsed/>
    <w:rsid w:val="00FC0C2B"/>
    <w:rPr>
      <w:color w:val="605E5C"/>
      <w:shd w:val="clear" w:color="auto" w:fill="E1DFDD"/>
    </w:rPr>
  </w:style>
  <w:style w:type="character" w:customStyle="1" w:styleId="1Char">
    <w:name w:val="Επικεφαλίδα 1 Char"/>
    <w:basedOn w:val="a0"/>
    <w:link w:val="1"/>
    <w:rsid w:val="00FC0C2B"/>
    <w:rPr>
      <w:rFonts w:ascii="Arial" w:eastAsia="Times New Roman" w:hAnsi="Arial" w:cs="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ass.uth.gr/courses/DIAE_U_193/"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5915</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3</cp:revision>
  <dcterms:created xsi:type="dcterms:W3CDTF">2024-07-11T06:44:00Z</dcterms:created>
  <dcterms:modified xsi:type="dcterms:W3CDTF">2024-10-08T08:56:00Z</dcterms:modified>
</cp:coreProperties>
</file>